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FECB" w14:textId="77777777" w:rsidR="001F10F6" w:rsidRPr="00413DC5" w:rsidRDefault="001F10F6" w:rsidP="002574DE">
      <w:pPr>
        <w:spacing w:before="0"/>
        <w:jc w:val="center"/>
        <w:rPr>
          <w:rFonts w:cs="Times New Roman"/>
        </w:rPr>
      </w:pPr>
      <w:r w:rsidRPr="00413DC5">
        <w:rPr>
          <w:rFonts w:cs="Times New Roman"/>
        </w:rPr>
        <w:t>SÖZLEŞME ÖNCESİ BİLGİLENDİRME NOTU</w:t>
      </w:r>
    </w:p>
    <w:p w14:paraId="00519435" w14:textId="77777777" w:rsidR="001F10F6" w:rsidRPr="003B607C" w:rsidRDefault="001F10F6" w:rsidP="002574DE">
      <w:pPr>
        <w:spacing w:before="0"/>
        <w:jc w:val="center"/>
      </w:pPr>
      <w:r w:rsidRPr="003B607C">
        <w:t>SÖZLEŞMEYE DAVET EDİLEN BAŞVURU SAHİPLERİNİN DİKKATİNE!</w:t>
      </w:r>
    </w:p>
    <w:p w14:paraId="2E159B4F" w14:textId="1F14033E" w:rsidR="00CB5902" w:rsidRDefault="00CB5902" w:rsidP="00CB5902">
      <w:pPr>
        <w:spacing w:before="0"/>
        <w:ind w:firstLine="708"/>
        <w:jc w:val="both"/>
        <w:rPr>
          <w:b w:val="0"/>
        </w:rPr>
      </w:pPr>
      <w:r>
        <w:rPr>
          <w:b w:val="0"/>
        </w:rPr>
        <w:t xml:space="preserve">Desteklenmesine karar verilen projelerin Ajans tarafından ilan edilmesinden itibaren on beş iş günü içerisinde </w:t>
      </w:r>
      <w:r w:rsidR="00790DF2">
        <w:rPr>
          <w:b w:val="0"/>
          <w:i/>
        </w:rPr>
        <w:t>(</w:t>
      </w:r>
      <w:r w:rsidR="00ED0583">
        <w:rPr>
          <w:b w:val="0"/>
          <w:i/>
        </w:rPr>
        <w:t>30</w:t>
      </w:r>
      <w:r w:rsidRPr="005A0EBC">
        <w:rPr>
          <w:b w:val="0"/>
          <w:i/>
        </w:rPr>
        <w:t>/</w:t>
      </w:r>
      <w:r w:rsidR="00DE2B86">
        <w:rPr>
          <w:b w:val="0"/>
          <w:i/>
        </w:rPr>
        <w:t>1</w:t>
      </w:r>
      <w:r w:rsidR="00ED0583">
        <w:rPr>
          <w:b w:val="0"/>
          <w:i/>
        </w:rPr>
        <w:t>2</w:t>
      </w:r>
      <w:r w:rsidRPr="005A0EBC">
        <w:rPr>
          <w:b w:val="0"/>
          <w:i/>
        </w:rPr>
        <w:t>/20</w:t>
      </w:r>
      <w:r w:rsidR="003A5931" w:rsidRPr="005A0EBC">
        <w:rPr>
          <w:b w:val="0"/>
          <w:i/>
        </w:rPr>
        <w:t>2</w:t>
      </w:r>
      <w:r w:rsidR="00DE2B86">
        <w:rPr>
          <w:b w:val="0"/>
          <w:i/>
        </w:rPr>
        <w:t>2</w:t>
      </w:r>
      <w:r w:rsidRPr="005A0EBC">
        <w:rPr>
          <w:b w:val="0"/>
          <w:i/>
        </w:rPr>
        <w:t xml:space="preserve"> (</w:t>
      </w:r>
      <w:r w:rsidR="00ED0583">
        <w:rPr>
          <w:b w:val="0"/>
          <w:i/>
        </w:rPr>
        <w:t>Cuma</w:t>
      </w:r>
      <w:r w:rsidRPr="00790DF2">
        <w:rPr>
          <w:b w:val="0"/>
          <w:i/>
        </w:rPr>
        <w:t>) tarihi</w:t>
      </w:r>
      <w:r>
        <w:rPr>
          <w:b w:val="0"/>
          <w:i/>
        </w:rPr>
        <w:t xml:space="preserve">, saat 18.00’e kadar) </w:t>
      </w:r>
      <w:r>
        <w:t>başvuru formu ve ekleri ile başvuru rehberinde belirtilen ve KAYS sistemine başvuru esnasında yüklenmiş olan destekleyici belgelerin aslı veya onaylı suretinin sunulmas</w:t>
      </w:r>
      <w:r>
        <w:rPr>
          <w:b w:val="0"/>
        </w:rPr>
        <w:t xml:space="preserve">ı gerekmektedir. </w:t>
      </w:r>
    </w:p>
    <w:p w14:paraId="0DF3F128" w14:textId="77777777" w:rsidR="00CB5902" w:rsidRDefault="00CB5902" w:rsidP="00CB5902">
      <w:pPr>
        <w:spacing w:before="0"/>
        <w:ind w:firstLine="708"/>
        <w:jc w:val="both"/>
        <w:rPr>
          <w:b w:val="0"/>
        </w:rPr>
      </w:pPr>
      <w:r>
        <w:rPr>
          <w:b w:val="0"/>
        </w:rPr>
        <w:t xml:space="preserve">Talep edilen bilgi ve belgeleri sunan başvuru sahipleri, yapılacak inceleme sonucu uygun görülmesi halinde en geç </w:t>
      </w:r>
      <w:r w:rsidRPr="00AD68B5">
        <w:rPr>
          <w:bCs/>
        </w:rPr>
        <w:t>5</w:t>
      </w:r>
      <w:r>
        <w:rPr>
          <w:b w:val="0"/>
        </w:rPr>
        <w:t xml:space="preserve"> (</w:t>
      </w:r>
      <w:r w:rsidRPr="00AD68B5">
        <w:rPr>
          <w:bCs/>
        </w:rPr>
        <w:t>beş</w:t>
      </w:r>
      <w:r>
        <w:rPr>
          <w:bCs/>
        </w:rPr>
        <w:t>)</w:t>
      </w:r>
      <w:r w:rsidRPr="00AD68B5">
        <w:rPr>
          <w:bCs/>
        </w:rPr>
        <w:t xml:space="preserve"> iş günü</w:t>
      </w:r>
      <w:r>
        <w:rPr>
          <w:b w:val="0"/>
        </w:rPr>
        <w:t xml:space="preserve"> içerisinde ajans tarafından </w:t>
      </w:r>
      <w:r w:rsidRPr="00AD68B5">
        <w:rPr>
          <w:b w:val="0"/>
          <w:i/>
          <w:iCs/>
        </w:rPr>
        <w:t>sözleşme imzalamaya davet edileceklerdir.</w:t>
      </w:r>
      <w:r>
        <w:rPr>
          <w:b w:val="0"/>
        </w:rPr>
        <w:t xml:space="preserve"> Yapılacak olan yazılı bildirimi müteakip </w:t>
      </w:r>
      <w:r w:rsidRPr="00AD68B5">
        <w:rPr>
          <w:bCs/>
        </w:rPr>
        <w:t xml:space="preserve">en geç </w:t>
      </w:r>
      <w:r>
        <w:rPr>
          <w:bCs/>
        </w:rPr>
        <w:t>10 (</w:t>
      </w:r>
      <w:r w:rsidRPr="00AD68B5">
        <w:rPr>
          <w:bCs/>
        </w:rPr>
        <w:t>on</w:t>
      </w:r>
      <w:r>
        <w:rPr>
          <w:bCs/>
        </w:rPr>
        <w:t>)</w:t>
      </w:r>
      <w:r w:rsidRPr="00AD68B5">
        <w:rPr>
          <w:bCs/>
        </w:rPr>
        <w:t xml:space="preserve"> iş günü</w:t>
      </w:r>
      <w:r>
        <w:rPr>
          <w:b w:val="0"/>
        </w:rPr>
        <w:t xml:space="preserve"> içinde sözleşmeler imzalanacaktır.</w:t>
      </w:r>
    </w:p>
    <w:p w14:paraId="62773BA2" w14:textId="77777777" w:rsidR="00CB5902" w:rsidRDefault="00CB5902" w:rsidP="00CB5902">
      <w:pPr>
        <w:spacing w:before="0"/>
        <w:ind w:firstLine="708"/>
        <w:jc w:val="both"/>
        <w:rPr>
          <w:b w:val="0"/>
        </w:rPr>
      </w:pPr>
      <w:r>
        <w:rPr>
          <w:b w:val="0"/>
        </w:rPr>
        <w:t xml:space="preserve">Belirtilen süreler zarfında başvuru dosyasını eksiksiz olarak teslim etmeyen ve/veya sözleşme imzalamak üzere Ajansa başvurmayan, sözleşme imzalamayacağını yazılı olarak </w:t>
      </w:r>
      <w:proofErr w:type="gramStart"/>
      <w:r>
        <w:rPr>
          <w:b w:val="0"/>
        </w:rPr>
        <w:t>bildiren</w:t>
      </w:r>
      <w:proofErr w:type="gramEnd"/>
      <w:r>
        <w:rPr>
          <w:b w:val="0"/>
        </w:rPr>
        <w:t xml:space="preserve"> veya Ajans tarafından talep edilen belgeleri zamanında sunmayan başvuru sahipleri söz konusu </w:t>
      </w:r>
      <w:r>
        <w:t>destekten feragat etmiş sayılır</w:t>
      </w:r>
      <w:r>
        <w:rPr>
          <w:b w:val="0"/>
        </w:rPr>
        <w:t>.</w:t>
      </w:r>
    </w:p>
    <w:p w14:paraId="1337A739" w14:textId="77777777" w:rsidR="00CB5902" w:rsidRDefault="00CB5902" w:rsidP="00CB5902">
      <w:pPr>
        <w:spacing w:before="0"/>
        <w:ind w:firstLine="644"/>
        <w:jc w:val="both"/>
      </w:pPr>
      <w:r>
        <w:t xml:space="preserve">Başvurular, Başvuru Formu ve </w:t>
      </w:r>
      <w:proofErr w:type="spellStart"/>
      <w:r>
        <w:t>KAYS’a</w:t>
      </w:r>
      <w:proofErr w:type="spellEnd"/>
      <w:r>
        <w:t xml:space="preserve"> yüklenen aşağıdaki destekleyici belgeler ve talep edilen ek belgeler ile yapılmalıdır. Sunulan belgelerin kurum yetkilisi tarafından imzalanması ve bütün sayfaların paraflı olması gerekmektedir. Belgelerin gerçeğe aykırı yahut </w:t>
      </w:r>
      <w:proofErr w:type="spellStart"/>
      <w:r>
        <w:t>KAYS’ta</w:t>
      </w:r>
      <w:proofErr w:type="spellEnd"/>
      <w:r>
        <w:t xml:space="preserve"> yer alan bilgi ve belgelerden farklı olması durumunda da başvuru sahibiyle sözleşme imzalanmaz. </w:t>
      </w:r>
    </w:p>
    <w:p w14:paraId="5916E25D" w14:textId="58CA66A3" w:rsidR="00CB5902" w:rsidRPr="003B607C" w:rsidRDefault="00CB5902" w:rsidP="00CB5902">
      <w:pPr>
        <w:spacing w:before="0"/>
        <w:ind w:firstLine="644"/>
        <w:jc w:val="both"/>
      </w:pPr>
      <w:r>
        <w:t xml:space="preserve">Sözleşme imzalanabilmesi için </w:t>
      </w:r>
      <w:r w:rsidRPr="003B607C">
        <w:t>aşağıdaki destekleyici belgeler</w:t>
      </w:r>
      <w:r>
        <w:t>in sunulması gerekmektedir</w:t>
      </w:r>
      <w:r w:rsidRPr="003B607C">
        <w:t xml:space="preserve">: </w:t>
      </w:r>
    </w:p>
    <w:p w14:paraId="12A97041" w14:textId="6AAA666F" w:rsidR="009E67A2" w:rsidRPr="00352F3A" w:rsidRDefault="009E67A2" w:rsidP="00CB590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(EK-A)</w:t>
      </w:r>
      <w:r w:rsidRPr="00352F3A">
        <w:rPr>
          <w:rFonts w:eastAsia="Times New Roman" w:cs="Times New Roman"/>
          <w:b w:val="0"/>
          <w:szCs w:val="24"/>
        </w:rPr>
        <w:t xml:space="preserve"> Başvuru Formu.</w:t>
      </w:r>
    </w:p>
    <w:p w14:paraId="09441EC5" w14:textId="395A22FF"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(EK-B)</w:t>
      </w:r>
      <w:r w:rsidRPr="00352F3A">
        <w:rPr>
          <w:rFonts w:eastAsia="Times New Roman" w:cs="Times New Roman"/>
          <w:b w:val="0"/>
          <w:szCs w:val="24"/>
        </w:rPr>
        <w:t xml:space="preserve"> Bütçe Formu.</w:t>
      </w:r>
    </w:p>
    <w:p w14:paraId="155D250A" w14:textId="012FC467"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(EK-C)</w:t>
      </w:r>
      <w:r w:rsidRPr="00352F3A">
        <w:rPr>
          <w:rFonts w:eastAsia="Times New Roman" w:cs="Times New Roman"/>
          <w:b w:val="0"/>
          <w:szCs w:val="24"/>
        </w:rPr>
        <w:t xml:space="preserve"> Mantıksal Çerçeve Matrisi.</w:t>
      </w:r>
    </w:p>
    <w:p w14:paraId="3162B053" w14:textId="589EAC8D"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(EK-D)</w:t>
      </w:r>
      <w:r w:rsidRPr="00352F3A">
        <w:rPr>
          <w:rFonts w:eastAsia="Times New Roman" w:cs="Times New Roman"/>
          <w:b w:val="0"/>
          <w:szCs w:val="24"/>
        </w:rPr>
        <w:t xml:space="preserve"> Projede Görev Alan Kilit Personele Ait Özgeçmişler.</w:t>
      </w:r>
    </w:p>
    <w:p w14:paraId="321322C4" w14:textId="77777777" w:rsidR="009E67A2" w:rsidRPr="00352F3A"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(EK-E)</w:t>
      </w:r>
      <w:r w:rsidRPr="00352F3A">
        <w:rPr>
          <w:rFonts w:eastAsia="Times New Roman" w:cs="Times New Roman"/>
          <w:b w:val="0"/>
          <w:szCs w:val="24"/>
        </w:rPr>
        <w:t xml:space="preserve"> Mali Kontrol Muvafakatnamesi (</w:t>
      </w:r>
      <w:proofErr w:type="spellStart"/>
      <w:r w:rsidRPr="00352F3A">
        <w:rPr>
          <w:rFonts w:eastAsia="Times New Roman" w:cs="Times New Roman"/>
          <w:b w:val="0"/>
          <w:szCs w:val="24"/>
        </w:rPr>
        <w:t>KAYS’a</w:t>
      </w:r>
      <w:proofErr w:type="spellEnd"/>
      <w:r w:rsidRPr="00352F3A">
        <w:rPr>
          <w:rFonts w:eastAsia="Times New Roman" w:cs="Times New Roman"/>
          <w:b w:val="0"/>
          <w:szCs w:val="24"/>
        </w:rPr>
        <w:t xml:space="preserve"> yüklenecektir).</w:t>
      </w:r>
    </w:p>
    <w:p w14:paraId="23297F0A" w14:textId="77777777" w:rsidR="009E67A2" w:rsidRPr="009E67A2" w:rsidRDefault="009E67A2" w:rsidP="009E67A2">
      <w:pPr>
        <w:widowControl w:val="0"/>
        <w:numPr>
          <w:ilvl w:val="0"/>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Destekleyici Belgeler (</w:t>
      </w:r>
      <w:proofErr w:type="spellStart"/>
      <w:r w:rsidRPr="009E67A2">
        <w:rPr>
          <w:rFonts w:eastAsia="Times New Roman" w:cs="Times New Roman"/>
          <w:b w:val="0"/>
          <w:szCs w:val="24"/>
        </w:rPr>
        <w:t>KAYS’a</w:t>
      </w:r>
      <w:proofErr w:type="spellEnd"/>
      <w:r w:rsidRPr="009E67A2">
        <w:rPr>
          <w:rFonts w:eastAsia="Times New Roman" w:cs="Times New Roman"/>
          <w:b w:val="0"/>
          <w:szCs w:val="24"/>
        </w:rPr>
        <w:t xml:space="preserve"> yüklenecektir). Başvurular, KAYS üzerinden doldurulan Başvuru Formu ve diğer ekler dışında Ajans tarafından talep edilecek zorunlu veya destekleyici belgelerle birlikte başvuru sahibi tarafından </w:t>
      </w:r>
      <w:proofErr w:type="spellStart"/>
      <w:r w:rsidRPr="009E67A2">
        <w:rPr>
          <w:rFonts w:eastAsia="Times New Roman" w:cs="Times New Roman"/>
          <w:b w:val="0"/>
          <w:szCs w:val="24"/>
        </w:rPr>
        <w:t>KAYS’a</w:t>
      </w:r>
      <w:proofErr w:type="spellEnd"/>
      <w:r w:rsidRPr="009E67A2">
        <w:rPr>
          <w:rFonts w:eastAsia="Times New Roman" w:cs="Times New Roman"/>
          <w:b w:val="0"/>
          <w:szCs w:val="24"/>
        </w:rPr>
        <w:t xml:space="preserve"> yüklenmelidir:</w:t>
      </w:r>
    </w:p>
    <w:p w14:paraId="09FB6134"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Başvuru sahibi için kuruluş belgesi (tüzük vb.) Son 6 ay içinde alınmış, başvuru sahibinin resmi kayıt/ tescil belgesi ve faal olduklarına dair belge,</w:t>
      </w:r>
    </w:p>
    <w:p w14:paraId="46570CAD"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Başvuru sahibinin ve proje ortaklarının sahibi ve yönetim kurulu üyelerinin kimlik fotokopileri,</w:t>
      </w:r>
    </w:p>
    <w:p w14:paraId="148E2829"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lastRenderedPageBreak/>
        <w:t>Başvuru sahibini temsil ve ilzama yetkili kişi (</w:t>
      </w:r>
      <w:proofErr w:type="spellStart"/>
      <w:r w:rsidRPr="009E67A2">
        <w:rPr>
          <w:rFonts w:eastAsia="Times New Roman" w:cs="Times New Roman"/>
          <w:b w:val="0"/>
          <w:szCs w:val="24"/>
        </w:rPr>
        <w:t>ler</w:t>
      </w:r>
      <w:proofErr w:type="spellEnd"/>
      <w:r w:rsidRPr="009E67A2">
        <w:rPr>
          <w:rFonts w:eastAsia="Times New Roman" w:cs="Times New Roman"/>
          <w:b w:val="0"/>
          <w:szCs w:val="24"/>
        </w:rPr>
        <w:t xml:space="preserve">)in </w:t>
      </w:r>
      <w:proofErr w:type="gramStart"/>
      <w:r w:rsidRPr="009E67A2">
        <w:rPr>
          <w:rFonts w:eastAsia="Times New Roman" w:cs="Times New Roman"/>
          <w:b w:val="0"/>
          <w:szCs w:val="24"/>
        </w:rPr>
        <w:t>isim(</w:t>
      </w:r>
      <w:proofErr w:type="spellStart"/>
      <w:proofErr w:type="gramEnd"/>
      <w:r w:rsidRPr="009E67A2">
        <w:rPr>
          <w:rFonts w:eastAsia="Times New Roman" w:cs="Times New Roman"/>
          <w:b w:val="0"/>
          <w:szCs w:val="24"/>
        </w:rPr>
        <w:t>ler</w:t>
      </w:r>
      <w:proofErr w:type="spellEnd"/>
      <w:r w:rsidRPr="009E67A2">
        <w:rPr>
          <w:rFonts w:eastAsia="Times New Roman" w:cs="Times New Roman"/>
          <w:b w:val="0"/>
          <w:szCs w:val="24"/>
        </w:rPr>
        <w:t>)ini ve imzalarını gösterir tasdik eden belge.</w:t>
      </w:r>
    </w:p>
    <w:p w14:paraId="2CA7622C" w14:textId="77777777" w:rsidR="009E67A2" w:rsidRPr="005A0EBC"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5A0EBC">
        <w:rPr>
          <w:rFonts w:eastAsia="Times New Roman" w:cs="Times New Roman"/>
          <w:b w:val="0"/>
          <w:szCs w:val="24"/>
        </w:rPr>
        <w:t xml:space="preserve">Başvuru Sahibinin yetkili karar organının program çerçevesinde, projeye müracaata, uygulamaya ve imzalamaya, yetkili olduğunu gösteren aldığı karar örneği bulunmalıdır: </w:t>
      </w:r>
    </w:p>
    <w:p w14:paraId="2C6DEB15"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Kamu Kurumları için: Kurumun en üst yetkili amir / yönetim organı imzalı karar</w:t>
      </w:r>
    </w:p>
    <w:p w14:paraId="0FE047D8"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Kamu Kurumu Niteliğindeki Meslek Kuruluşları için: Yönetim Kurulu Kararı</w:t>
      </w:r>
    </w:p>
    <w:p w14:paraId="2A30DA53"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Belediyeler Belediye için: Meclisi Kararı </w:t>
      </w:r>
    </w:p>
    <w:p w14:paraId="2F34661D"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Kooperatifler ve Birlikler için: Genel Kurul Kararı   </w:t>
      </w:r>
    </w:p>
    <w:p w14:paraId="083E36B6"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Üniversiteler için: Üniversite Yönetim Kurulu kararı </w:t>
      </w:r>
    </w:p>
    <w:p w14:paraId="55C5A53B"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Organize Sanayi Bölgeleri: Müteşebbis Heyet Kararı </w:t>
      </w:r>
    </w:p>
    <w:p w14:paraId="1A609C5B"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Küçük Sanayi Siteleri için: Yönetim Kurulu Kararı</w:t>
      </w:r>
    </w:p>
    <w:p w14:paraId="075B1352" w14:textId="77777777" w:rsidR="009E67A2" w:rsidRPr="005A0EBC" w:rsidRDefault="009E67A2" w:rsidP="009E67A2">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5A0EBC">
        <w:rPr>
          <w:rFonts w:eastAsia="Times New Roman" w:cs="Times New Roman"/>
          <w:b w:val="0"/>
          <w:szCs w:val="24"/>
        </w:rPr>
        <w:t xml:space="preserve">Teknoloji Geliştirme Bölgeleri için: Yönetim Kurulu Kararı </w:t>
      </w:r>
    </w:p>
    <w:p w14:paraId="4C00F679"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Başvuru Sahibinin ve proje ortaklarının (</w:t>
      </w:r>
      <w:r w:rsidRPr="009E67A2">
        <w:rPr>
          <w:rFonts w:eastAsia="Times New Roman" w:cs="Times New Roman"/>
          <w:szCs w:val="24"/>
        </w:rPr>
        <w:t>Genel yönetim kapsamındaki kamu idareleri hariç</w:t>
      </w:r>
      <w:r w:rsidRPr="009E67A2">
        <w:rPr>
          <w:rFonts w:eastAsia="Times New Roman" w:cs="Times New Roman"/>
          <w:b w:val="0"/>
          <w:szCs w:val="24"/>
        </w:rPr>
        <w:t xml:space="preserve">) sosyal güvenlik katkıları ile ilgili yükümlülüklerini yerine getirdiklerine dair başvuru teslim tarihinden en fazla </w:t>
      </w:r>
      <w:r w:rsidRPr="009E67A2">
        <w:rPr>
          <w:rFonts w:eastAsia="Times New Roman" w:cs="Times New Roman"/>
          <w:szCs w:val="24"/>
        </w:rPr>
        <w:t>1 (bir) ay</w:t>
      </w:r>
      <w:r w:rsidRPr="009E67A2">
        <w:rPr>
          <w:rFonts w:eastAsia="Times New Roman" w:cs="Times New Roman"/>
          <w:b w:val="0"/>
          <w:szCs w:val="24"/>
        </w:rPr>
        <w:t xml:space="preserve"> önce alınmış resmi yazı veya barkotlu internet çıktısı (borcu bulunmadığına veya borçlarının yapılandırıldığına dair),</w:t>
      </w:r>
    </w:p>
    <w:p w14:paraId="5BFC56F3"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9E67A2">
        <w:rPr>
          <w:rFonts w:eastAsia="Times New Roman" w:cs="Times New Roman"/>
          <w:b w:val="0"/>
          <w:szCs w:val="24"/>
        </w:rPr>
        <w:t xml:space="preserve">Başvuru sahibinin ve ortaklarının </w:t>
      </w:r>
      <w:bookmarkStart w:id="0" w:name="_Hlk530658486"/>
      <w:r w:rsidRPr="009E67A2">
        <w:rPr>
          <w:rFonts w:eastAsia="Times New Roman" w:cs="Times New Roman"/>
          <w:b w:val="0"/>
          <w:szCs w:val="24"/>
        </w:rPr>
        <w:t>(</w:t>
      </w:r>
      <w:r w:rsidRPr="009E67A2">
        <w:rPr>
          <w:rFonts w:eastAsia="Times New Roman" w:cs="Times New Roman"/>
          <w:szCs w:val="24"/>
        </w:rPr>
        <w:t>Genel yönetim kapsamındaki kamu idareleri hariç</w:t>
      </w:r>
      <w:r w:rsidRPr="009E67A2">
        <w:rPr>
          <w:rFonts w:eastAsia="Times New Roman" w:cs="Times New Roman"/>
          <w:b w:val="0"/>
          <w:szCs w:val="24"/>
        </w:rPr>
        <w:t>)</w:t>
      </w:r>
      <w:bookmarkEnd w:id="0"/>
      <w:r w:rsidRPr="009E67A2">
        <w:rPr>
          <w:rFonts w:eastAsia="Times New Roman" w:cs="Times New Roman"/>
          <w:b w:val="0"/>
          <w:szCs w:val="24"/>
        </w:rPr>
        <w:t xml:space="preserve"> ilgili vergi dairesinden alınmış vergi numarasını ve vergi borcu bulunmadığını veya borcun yapılandırıldığını gösteren ve başvuru teslim tarihinden en fazla </w:t>
      </w:r>
      <w:r w:rsidRPr="009E67A2">
        <w:rPr>
          <w:rFonts w:eastAsia="Times New Roman" w:cs="Times New Roman"/>
          <w:szCs w:val="24"/>
        </w:rPr>
        <w:t xml:space="preserve">1 (bir) ay </w:t>
      </w:r>
      <w:r w:rsidRPr="009E67A2">
        <w:rPr>
          <w:rFonts w:eastAsia="Times New Roman" w:cs="Times New Roman"/>
          <w:b w:val="0"/>
          <w:szCs w:val="24"/>
        </w:rPr>
        <w:t>önce alınmış resmi yazı veya internet çıktısı (başvuru sahipleri vergiden muaf ise veya vergi mükellefi değilse bunu kanıtlayan resmi yazı),</w:t>
      </w:r>
    </w:p>
    <w:p w14:paraId="7AA07DB1" w14:textId="77777777" w:rsidR="009E67A2" w:rsidRPr="009E67A2" w:rsidRDefault="009E67A2" w:rsidP="009E67A2">
      <w:pPr>
        <w:widowControl w:val="0"/>
        <w:numPr>
          <w:ilvl w:val="1"/>
          <w:numId w:val="10"/>
        </w:numPr>
        <w:adjustRightInd w:val="0"/>
        <w:spacing w:before="0" w:line="360" w:lineRule="atLeast"/>
        <w:contextualSpacing/>
        <w:jc w:val="both"/>
        <w:textAlignment w:val="baseline"/>
        <w:rPr>
          <w:rFonts w:eastAsia="Times New Roman" w:cs="Times New Roman"/>
          <w:b w:val="0"/>
          <w:szCs w:val="24"/>
        </w:rPr>
      </w:pPr>
      <w:r w:rsidRPr="00352F3A">
        <w:rPr>
          <w:rFonts w:eastAsia="Times New Roman" w:cs="Times New Roman"/>
          <w:szCs w:val="24"/>
        </w:rPr>
        <w:t>(EK-I)</w:t>
      </w:r>
      <w:r w:rsidRPr="009E67A2">
        <w:rPr>
          <w:rFonts w:eastAsia="Times New Roman" w:cs="Times New Roman"/>
          <w:szCs w:val="24"/>
        </w:rPr>
        <w:t xml:space="preserve"> </w:t>
      </w:r>
      <w:r w:rsidRPr="009E67A2">
        <w:rPr>
          <w:rFonts w:eastAsia="Times New Roman" w:cs="Times New Roman"/>
          <w:b w:val="0"/>
          <w:szCs w:val="24"/>
        </w:rPr>
        <w:t xml:space="preserve">Proje kapsamında yapılacak </w:t>
      </w:r>
      <w:r w:rsidRPr="009E67A2">
        <w:rPr>
          <w:rFonts w:eastAsia="Times New Roman" w:cs="Times New Roman"/>
          <w:szCs w:val="24"/>
        </w:rPr>
        <w:t>20.000,00 TL (yirmi bin)</w:t>
      </w:r>
      <w:r w:rsidRPr="009E67A2">
        <w:rPr>
          <w:rFonts w:eastAsia="Times New Roman" w:cs="Times New Roman"/>
          <w:b w:val="0"/>
          <w:szCs w:val="24"/>
        </w:rPr>
        <w:t xml:space="preserve"> ve üstü hizmet alımlarına ilişkin satın alımlarda teknik özelliklerin detaylı olarak belirtildiği teknik şartname (EK-I) ve her bir kalem için en az </w:t>
      </w:r>
      <w:r w:rsidRPr="009E67A2">
        <w:rPr>
          <w:rFonts w:eastAsia="Times New Roman" w:cs="Times New Roman"/>
          <w:szCs w:val="24"/>
        </w:rPr>
        <w:t>3 (üç) adet</w:t>
      </w:r>
      <w:r w:rsidRPr="009E67A2">
        <w:rPr>
          <w:rFonts w:eastAsia="Times New Roman" w:cs="Times New Roman"/>
          <w:b w:val="0"/>
          <w:szCs w:val="24"/>
        </w:rPr>
        <w:t xml:space="preserve"> proforma </w:t>
      </w:r>
      <w:r w:rsidRPr="009E67A2">
        <w:rPr>
          <w:rFonts w:eastAsia="Times New Roman" w:cs="Times New Roman"/>
          <w:szCs w:val="24"/>
        </w:rPr>
        <w:t xml:space="preserve">fatura </w:t>
      </w:r>
      <w:r w:rsidRPr="009E67A2">
        <w:rPr>
          <w:rFonts w:eastAsia="Times New Roman" w:cs="Times New Roman"/>
          <w:b w:val="0"/>
          <w:szCs w:val="24"/>
        </w:rPr>
        <w:t xml:space="preserve">veya </w:t>
      </w:r>
      <w:r w:rsidRPr="009E67A2">
        <w:rPr>
          <w:rFonts w:eastAsia="Times New Roman" w:cs="Times New Roman"/>
          <w:szCs w:val="24"/>
        </w:rPr>
        <w:t>teklif mektubu</w:t>
      </w:r>
      <w:r w:rsidRPr="009E67A2">
        <w:rPr>
          <w:rFonts w:eastAsia="Times New Roman" w:cs="Times New Roman"/>
          <w:b w:val="0"/>
          <w:szCs w:val="24"/>
        </w:rPr>
        <w:t>,</w:t>
      </w:r>
    </w:p>
    <w:p w14:paraId="7A02F233" w14:textId="77777777" w:rsidR="009E67A2" w:rsidRPr="009E67A2" w:rsidRDefault="009E67A2" w:rsidP="008E6B5F">
      <w:pPr>
        <w:pStyle w:val="ListeParagraf"/>
        <w:widowControl w:val="0"/>
        <w:numPr>
          <w:ilvl w:val="1"/>
          <w:numId w:val="10"/>
        </w:numPr>
        <w:adjustRightInd w:val="0"/>
        <w:spacing w:before="0" w:line="360" w:lineRule="atLeast"/>
        <w:jc w:val="both"/>
        <w:textAlignment w:val="baseline"/>
        <w:rPr>
          <w:rFonts w:eastAsia="Times New Roman" w:cs="Times New Roman"/>
          <w:b w:val="0"/>
          <w:szCs w:val="24"/>
        </w:rPr>
      </w:pPr>
      <w:r w:rsidRPr="00352F3A">
        <w:rPr>
          <w:rFonts w:eastAsia="Times New Roman" w:cs="Times New Roman"/>
          <w:szCs w:val="24"/>
        </w:rPr>
        <w:t>(EK-G)</w:t>
      </w:r>
      <w:r w:rsidRPr="009E67A2">
        <w:rPr>
          <w:rFonts w:eastAsia="Times New Roman" w:cs="Times New Roman"/>
          <w:b w:val="0"/>
          <w:szCs w:val="24"/>
        </w:rPr>
        <w:t xml:space="preserve"> Beyanname aşağıda belirtilen başvuru sahibinin yetkili kişisince ıslak imzalı olarak hazırlanarak KAYS sistemine yüklenmelidir:</w:t>
      </w:r>
    </w:p>
    <w:p w14:paraId="5E1274F4"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Sahibinin hangi kanuna göre kurulduğunu, Diyarbakır veya Şanlıurfa’da kurulu olup kayıtlı olduğunu veya faaliyet gösterdiğini belirten beyan,</w:t>
      </w:r>
    </w:p>
    <w:p w14:paraId="051D9A2C"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 Kurum/Kuruluşun Yönetmelikte öngörülen proje hesabını kendi adına açma, bu hesaba para aktarma ve bu hesaptan harcama yapma ehliyetine sahip olduğuna dair kurumun en üst yetkili amiri tarafından imzalanmış beyan,</w:t>
      </w:r>
    </w:p>
    <w:p w14:paraId="5BB0422E"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 xml:space="preserve">Başvuru Sahibini adına proje sunulmasına ve başarılı olması durumunda uygulanmasına, sunulan proje kapsamında başvuru sahibini temsil ve ilzama yetkili </w:t>
      </w:r>
      <w:proofErr w:type="gramStart"/>
      <w:r w:rsidRPr="009E67A2">
        <w:rPr>
          <w:rFonts w:eastAsia="Times New Roman" w:cs="Times New Roman"/>
          <w:b w:val="0"/>
          <w:szCs w:val="24"/>
        </w:rPr>
        <w:t>kişi(</w:t>
      </w:r>
      <w:proofErr w:type="spellStart"/>
      <w:proofErr w:type="gramEnd"/>
      <w:r w:rsidRPr="009E67A2">
        <w:rPr>
          <w:rFonts w:eastAsia="Times New Roman" w:cs="Times New Roman"/>
          <w:b w:val="0"/>
          <w:szCs w:val="24"/>
        </w:rPr>
        <w:t>ler</w:t>
      </w:r>
      <w:proofErr w:type="spellEnd"/>
      <w:r w:rsidRPr="009E67A2">
        <w:rPr>
          <w:rFonts w:eastAsia="Times New Roman" w:cs="Times New Roman"/>
          <w:b w:val="0"/>
          <w:szCs w:val="24"/>
        </w:rPr>
        <w:t>)in isim(</w:t>
      </w:r>
      <w:proofErr w:type="spellStart"/>
      <w:r w:rsidRPr="009E67A2">
        <w:rPr>
          <w:rFonts w:eastAsia="Times New Roman" w:cs="Times New Roman"/>
          <w:b w:val="0"/>
          <w:szCs w:val="24"/>
        </w:rPr>
        <w:t>ler</w:t>
      </w:r>
      <w:proofErr w:type="spellEnd"/>
      <w:r w:rsidRPr="009E67A2">
        <w:rPr>
          <w:rFonts w:eastAsia="Times New Roman" w:cs="Times New Roman"/>
          <w:b w:val="0"/>
          <w:szCs w:val="24"/>
        </w:rPr>
        <w:t>)ini ve imzalarını tasdik eden belge ya da en üst yetkili amir tarafından onaylı tatbiki imza</w:t>
      </w:r>
      <w:bookmarkStart w:id="1" w:name="_Hlk516652252"/>
      <w:r w:rsidRPr="009E67A2">
        <w:rPr>
          <w:rFonts w:eastAsia="Times New Roman" w:cs="Times New Roman"/>
          <w:b w:val="0"/>
          <w:szCs w:val="24"/>
        </w:rPr>
        <w:t>,</w:t>
      </w:r>
      <w:bookmarkEnd w:id="1"/>
    </w:p>
    <w:p w14:paraId="13E7C165"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lastRenderedPageBreak/>
        <w:t>Başvuru sahibi Kurum/Kuruluşun başka kaynaklardan (Avrupa Birliği, Büyükelçilikler, Dünya Bankası, Birleşmiş Milletler Kalkınma Programı, TKDK, KOSGEB, Kalkınma Bankası (CMP)… vb.) desteklenen aynı proje ve/veya faaliyet için destek almadıklarına ilişkin beyan,</w:t>
      </w:r>
    </w:p>
    <w:p w14:paraId="3CF2FBA2"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Projede ortak bir Kurum/Kuruluş yer alıyorsa, bu Kurum/Kuruluşu temsil etmeye, ilzama ve proje belgelerini (Ortaklık Beyannamesi) imzalamaya yetkili kişi veya kişilerin belirlendiği ve projede ortak olma kararının alındığı yetkili yönetim organının kararı. Eğer projeye mali destek sağlanacaksa bu husus kararda ayrıntılı olarak belirtilmelidir,</w:t>
      </w:r>
    </w:p>
    <w:p w14:paraId="50AC5BAE"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Projenin uygulanması için gerekli belgelerin tamamının sunulduğuna ilişkin Başvuru Sahibi Beyanı,</w:t>
      </w:r>
    </w:p>
    <w:p w14:paraId="7F45F647" w14:textId="77777777" w:rsidR="009E67A2" w:rsidRPr="009E67A2" w:rsidRDefault="009E67A2" w:rsidP="00AD01DB">
      <w:pPr>
        <w:widowControl w:val="0"/>
        <w:numPr>
          <w:ilvl w:val="0"/>
          <w:numId w:val="9"/>
        </w:numPr>
        <w:adjustRightInd w:val="0"/>
        <w:spacing w:before="0" w:line="276" w:lineRule="auto"/>
        <w:ind w:left="1134"/>
        <w:contextualSpacing/>
        <w:jc w:val="both"/>
        <w:textAlignment w:val="baseline"/>
        <w:rPr>
          <w:rFonts w:eastAsia="Times New Roman" w:cs="Times New Roman"/>
          <w:b w:val="0"/>
          <w:szCs w:val="24"/>
        </w:rPr>
      </w:pPr>
      <w:r w:rsidRPr="009E67A2">
        <w:rPr>
          <w:rFonts w:eastAsia="Times New Roman" w:cs="Times New Roman"/>
          <w:b w:val="0"/>
          <w:szCs w:val="24"/>
        </w:rPr>
        <w:t>Başvuru sahibinin ve varsa ortaklarının, (</w:t>
      </w:r>
      <w:r w:rsidRPr="00AD01DB">
        <w:rPr>
          <w:rFonts w:eastAsia="Times New Roman" w:cs="Times New Roman"/>
          <w:b w:val="0"/>
          <w:szCs w:val="24"/>
        </w:rPr>
        <w:t>Genel yönetim kapsamındaki kamu idareleri hariç</w:t>
      </w:r>
      <w:r w:rsidRPr="009E67A2">
        <w:rPr>
          <w:rFonts w:eastAsia="Times New Roman" w:cs="Times New Roman"/>
          <w:b w:val="0"/>
          <w:szCs w:val="24"/>
        </w:rPr>
        <w:t>)</w:t>
      </w:r>
      <w:r w:rsidRPr="00AD01DB">
        <w:rPr>
          <w:rFonts w:eastAsia="Times New Roman" w:cs="Times New Roman"/>
          <w:b w:val="0"/>
          <w:szCs w:val="24"/>
        </w:rPr>
        <w:t xml:space="preserve"> </w:t>
      </w:r>
      <w:r w:rsidRPr="009E67A2">
        <w:rPr>
          <w:rFonts w:eastAsia="Times New Roman" w:cs="Times New Roman"/>
          <w:b w:val="0"/>
          <w:szCs w:val="24"/>
        </w:rPr>
        <w:t xml:space="preserve">söz konusu proje veya faaliyetine Ajans tarafından sağlanacak destek tutarının </w:t>
      </w:r>
      <w:proofErr w:type="gramStart"/>
      <w:r w:rsidRPr="00AD01DB">
        <w:rPr>
          <w:rFonts w:eastAsia="Times New Roman" w:cs="Times New Roman"/>
          <w:b w:val="0"/>
          <w:szCs w:val="24"/>
        </w:rPr>
        <w:t>%3</w:t>
      </w:r>
      <w:proofErr w:type="gramEnd"/>
      <w:r w:rsidRPr="009E67A2">
        <w:rPr>
          <w:rFonts w:eastAsia="Times New Roman" w:cs="Times New Roman"/>
          <w:b w:val="0"/>
          <w:szCs w:val="24"/>
        </w:rPr>
        <w:t>’ü kadar ya da daha fazla bir meblağ için, herhangi bir nedenle haklarında kesinleşmiş haciz işlemi bulunmadığına ilişkin beyan,</w:t>
      </w:r>
    </w:p>
    <w:p w14:paraId="0AC37EA4" w14:textId="77777777" w:rsidR="009E67A2" w:rsidRPr="008D5B45" w:rsidRDefault="009E67A2" w:rsidP="008D5B45">
      <w:pPr>
        <w:widowControl w:val="0"/>
        <w:adjustRightInd w:val="0"/>
        <w:spacing w:before="0" w:line="360" w:lineRule="atLeast"/>
        <w:ind w:left="720"/>
        <w:contextualSpacing/>
        <w:jc w:val="both"/>
        <w:textAlignment w:val="baseline"/>
        <w:rPr>
          <w:rFonts w:eastAsia="Times New Roman" w:cs="Times New Roman"/>
          <w:b w:val="0"/>
          <w:szCs w:val="24"/>
        </w:rPr>
      </w:pPr>
    </w:p>
    <w:p w14:paraId="684F3156" w14:textId="08C1907D" w:rsidR="002F1DBA" w:rsidRPr="003B607C" w:rsidRDefault="00060FD2" w:rsidP="008D5B45">
      <w:pPr>
        <w:pStyle w:val="ListeParagraf"/>
        <w:numPr>
          <w:ilvl w:val="0"/>
          <w:numId w:val="10"/>
        </w:numPr>
        <w:spacing w:before="0"/>
        <w:jc w:val="both"/>
        <w:rPr>
          <w:b w:val="0"/>
        </w:rPr>
      </w:pPr>
      <w:r w:rsidRPr="003B607C">
        <w:rPr>
          <w:b w:val="0"/>
        </w:rPr>
        <w:t>Başvuru Sahibi;</w:t>
      </w:r>
      <w:r w:rsidR="00D36908">
        <w:rPr>
          <w:b w:val="0"/>
        </w:rPr>
        <w:t xml:space="preserve"> </w:t>
      </w:r>
      <w:r w:rsidRPr="003B607C">
        <w:rPr>
          <w:b w:val="0"/>
        </w:rPr>
        <w:t>Büyükşehir Belediyeleri, Belediyeler ve Ticaret ve Sanayi Odaları ise, 5449 sayılı Kanunun 19 uncu maddesinin (d) ve (e) bentlerinde belirtilen Kalkınma Ajansı payları ve birikmiş bütün borçlarını ve bunlarla ilişkili varsa diğer bütün mali yükümlülüklerini tamamen yerine getirdiklerine veya 6111</w:t>
      </w:r>
      <w:r w:rsidR="00B00D14" w:rsidRPr="003B607C">
        <w:rPr>
          <w:b w:val="0"/>
        </w:rPr>
        <w:t xml:space="preserve"> </w:t>
      </w:r>
      <w:r w:rsidRPr="003B607C">
        <w:rPr>
          <w:b w:val="0"/>
        </w:rPr>
        <w:t xml:space="preserve">sayılı Kanuna göre borçlarını yapılandırdıklarına ilişkin Karacadağ Kalkınma Ajansı Bütçe Muhasebe ve Finans bölümünde alacakları belge. </w:t>
      </w:r>
    </w:p>
    <w:p w14:paraId="07B0EA04" w14:textId="77777777" w:rsidR="00357D7D" w:rsidRPr="003B607C" w:rsidRDefault="00357D7D" w:rsidP="008D5B45">
      <w:pPr>
        <w:pStyle w:val="ListeParagraf"/>
        <w:numPr>
          <w:ilvl w:val="0"/>
          <w:numId w:val="10"/>
        </w:numPr>
        <w:spacing w:before="0"/>
        <w:jc w:val="both"/>
      </w:pPr>
      <w:bookmarkStart w:id="2" w:name="bookmark13"/>
      <w:r w:rsidRPr="003B607C">
        <w:t>Proje Hesabı ve Mali Kimlik Formu</w:t>
      </w:r>
      <w:bookmarkEnd w:id="2"/>
    </w:p>
    <w:p w14:paraId="0253EF1B" w14:textId="27DC2E15" w:rsidR="00E85D6C" w:rsidRPr="00AD01DB" w:rsidRDefault="00357D7D" w:rsidP="00AD01DB">
      <w:pPr>
        <w:pStyle w:val="ListeParagraf"/>
        <w:spacing w:before="0"/>
        <w:ind w:left="284"/>
        <w:jc w:val="both"/>
        <w:rPr>
          <w:b w:val="0"/>
        </w:rPr>
      </w:pPr>
      <w:r w:rsidRPr="003B607C">
        <w:rPr>
          <w:b w:val="0"/>
        </w:rPr>
        <w:t xml:space="preserve">Ajans, </w:t>
      </w:r>
      <w:r w:rsidR="0050075A" w:rsidRPr="003B607C">
        <w:rPr>
          <w:b w:val="0"/>
        </w:rPr>
        <w:t>20</w:t>
      </w:r>
      <w:r w:rsidR="00F47404">
        <w:rPr>
          <w:b w:val="0"/>
        </w:rPr>
        <w:t>2</w:t>
      </w:r>
      <w:r w:rsidR="00D575A6">
        <w:rPr>
          <w:b w:val="0"/>
        </w:rPr>
        <w:t>2</w:t>
      </w:r>
      <w:r w:rsidR="0050075A" w:rsidRPr="003B607C">
        <w:rPr>
          <w:b w:val="0"/>
        </w:rPr>
        <w:t xml:space="preserve"> </w:t>
      </w:r>
      <w:r w:rsidRPr="003B607C">
        <w:rPr>
          <w:b w:val="0"/>
        </w:rPr>
        <w:t xml:space="preserve">yılı </w:t>
      </w:r>
      <w:r w:rsidR="0058684A">
        <w:rPr>
          <w:b w:val="0"/>
        </w:rPr>
        <w:t xml:space="preserve">Fizibilite Desteği </w:t>
      </w:r>
      <w:r w:rsidRPr="003B607C">
        <w:rPr>
          <w:b w:val="0"/>
        </w:rPr>
        <w:t xml:space="preserve">Programları kapsamında destek alan yararlanıcılara yapacağı bütün ödemeleri, proje sahibi adına, Ajansımızla </w:t>
      </w:r>
      <w:r w:rsidR="0058684A" w:rsidRPr="003B607C">
        <w:rPr>
          <w:b w:val="0"/>
        </w:rPr>
        <w:t>iş birliği</w:t>
      </w:r>
      <w:r w:rsidRPr="003B607C">
        <w:rPr>
          <w:b w:val="0"/>
        </w:rPr>
        <w:t xml:space="preserve"> protokolü imzalamış olan </w:t>
      </w:r>
      <w:r w:rsidRPr="003B607C">
        <w:rPr>
          <w:bCs/>
        </w:rPr>
        <w:t xml:space="preserve">T.C. Ziraat </w:t>
      </w:r>
      <w:r w:rsidR="004209A5" w:rsidRPr="003B607C">
        <w:rPr>
          <w:bCs/>
        </w:rPr>
        <w:t>Bankası</w:t>
      </w:r>
      <w:r w:rsidR="004209A5" w:rsidRPr="003B607C">
        <w:rPr>
          <w:b w:val="0"/>
          <w:bCs/>
        </w:rPr>
        <w:t xml:space="preserve">’nın </w:t>
      </w:r>
      <w:r w:rsidR="00845C58" w:rsidRPr="00F563B5">
        <w:rPr>
          <w:bCs/>
        </w:rPr>
        <w:t>Diyarbakır</w:t>
      </w:r>
      <w:r w:rsidRPr="003B607C">
        <w:rPr>
          <w:b w:val="0"/>
        </w:rPr>
        <w:t xml:space="preserve"> ve </w:t>
      </w:r>
      <w:r w:rsidR="00845C58" w:rsidRPr="00F563B5">
        <w:t>Şanlıurfa</w:t>
      </w:r>
      <w:r w:rsidRPr="003B607C">
        <w:rPr>
          <w:b w:val="0"/>
        </w:rPr>
        <w:t>'daki</w:t>
      </w:r>
      <w:r w:rsidR="005405FE" w:rsidRPr="003B607C">
        <w:rPr>
          <w:b w:val="0"/>
        </w:rPr>
        <w:t xml:space="preserve"> </w:t>
      </w:r>
      <w:r w:rsidR="00845C58" w:rsidRPr="00F563B5">
        <w:rPr>
          <w:u w:val="single"/>
        </w:rPr>
        <w:t>merkez</w:t>
      </w:r>
      <w:r w:rsidR="00282303" w:rsidRPr="003B607C">
        <w:rPr>
          <w:u w:val="single"/>
        </w:rPr>
        <w:t xml:space="preserve"> veya girişimci</w:t>
      </w:r>
      <w:r w:rsidR="00845C58" w:rsidRPr="00F563B5">
        <w:rPr>
          <w:u w:val="single"/>
        </w:rPr>
        <w:t xml:space="preserve"> şubelerinden</w:t>
      </w:r>
      <w:r w:rsidRPr="003B607C">
        <w:rPr>
          <w:b w:val="0"/>
        </w:rPr>
        <w:t xml:space="preserve"> açtırılacak özel proje hesabı üzerinden gerçekleştirecektir. Proje sahiplerinin, söz konusu Banka şubelerinde açtıracakları projeye özel banka hesabı bilgilerini, Mali Kimlik Formuna yazarak ilgili şubeye onaylattırmaları gerekmektedir.</w:t>
      </w:r>
      <w:r w:rsidR="00096CBF" w:rsidRPr="003B607C">
        <w:rPr>
          <w:b w:val="0"/>
        </w:rPr>
        <w:t xml:space="preserve"> Onaylanmış olan Mali kimlik formları </w:t>
      </w:r>
      <w:r w:rsidR="005405FE" w:rsidRPr="003B607C">
        <w:rPr>
          <w:b w:val="0"/>
        </w:rPr>
        <w:t xml:space="preserve">yararlanıcı tarafından </w:t>
      </w:r>
      <w:proofErr w:type="spellStart"/>
      <w:r w:rsidR="00096CBF" w:rsidRPr="004F40FF">
        <w:t>KAYS</w:t>
      </w:r>
      <w:r w:rsidR="00107430">
        <w:t>’a</w:t>
      </w:r>
      <w:proofErr w:type="spellEnd"/>
      <w:r w:rsidR="00107430">
        <w:t xml:space="preserve"> </w:t>
      </w:r>
      <w:r w:rsidR="005405FE" w:rsidRPr="004F40FF">
        <w:t>girilmelidir.</w:t>
      </w:r>
      <w:r w:rsidR="00402C0E" w:rsidRPr="003B607C">
        <w:rPr>
          <w:b w:val="0"/>
        </w:rPr>
        <w:t xml:space="preserve"> Merkez ilçe dışındaki ilçelerden destek alan yararlanıcılarımız bulunduğu yerdeki </w:t>
      </w:r>
      <w:r w:rsidR="000D7BD0">
        <w:rPr>
          <w:b w:val="0"/>
        </w:rPr>
        <w:t>Z</w:t>
      </w:r>
      <w:r w:rsidR="000D7BD0" w:rsidRPr="003B607C">
        <w:rPr>
          <w:b w:val="0"/>
        </w:rPr>
        <w:t xml:space="preserve">iraat </w:t>
      </w:r>
      <w:r w:rsidR="000D7BD0">
        <w:rPr>
          <w:b w:val="0"/>
        </w:rPr>
        <w:t>B</w:t>
      </w:r>
      <w:r w:rsidR="000D7BD0" w:rsidRPr="003B607C">
        <w:rPr>
          <w:b w:val="0"/>
        </w:rPr>
        <w:t xml:space="preserve">ankası </w:t>
      </w:r>
      <w:r w:rsidR="00402C0E" w:rsidRPr="003B607C">
        <w:rPr>
          <w:b w:val="0"/>
        </w:rPr>
        <w:t>şubesinde yeni bir proje hesabı açmalıdır</w:t>
      </w:r>
      <w:r w:rsidR="000D7BD0">
        <w:rPr>
          <w:b w:val="0"/>
        </w:rPr>
        <w:t>.</w:t>
      </w:r>
    </w:p>
    <w:p w14:paraId="25A90A1E" w14:textId="2EC7530F" w:rsidR="00357D7D" w:rsidRPr="003B607C" w:rsidRDefault="00357D7D" w:rsidP="008D5B45">
      <w:pPr>
        <w:pStyle w:val="ListeParagraf"/>
        <w:numPr>
          <w:ilvl w:val="0"/>
          <w:numId w:val="10"/>
        </w:numPr>
        <w:spacing w:before="0"/>
        <w:jc w:val="both"/>
      </w:pPr>
      <w:bookmarkStart w:id="3" w:name="bookmark17"/>
      <w:r w:rsidRPr="003B607C">
        <w:t>Kimlik Beyan Formu</w:t>
      </w:r>
      <w:bookmarkEnd w:id="3"/>
    </w:p>
    <w:p w14:paraId="60F5E0F6" w14:textId="393F97F6" w:rsidR="00357D7D" w:rsidRDefault="00107430" w:rsidP="00AD01DB">
      <w:pPr>
        <w:pStyle w:val="ListeParagraf"/>
        <w:spacing w:before="0"/>
        <w:ind w:left="284"/>
        <w:jc w:val="both"/>
        <w:rPr>
          <w:b w:val="0"/>
        </w:rPr>
      </w:pPr>
      <w:r>
        <w:rPr>
          <w:b w:val="0"/>
        </w:rPr>
        <w:t>Proje Sahipleri, KAYS üzerinden Kimlik Beyan Formunu doldurup, çıktısını imzalayarak sözleşme aşamasında Ajansa sunmalıdır</w:t>
      </w:r>
      <w:r w:rsidR="00357D7D" w:rsidRPr="003B607C">
        <w:rPr>
          <w:b w:val="0"/>
        </w:rPr>
        <w:t>.</w:t>
      </w:r>
    </w:p>
    <w:p w14:paraId="7E1A0389" w14:textId="03B2C840" w:rsidR="00357D7D" w:rsidRPr="003B607C" w:rsidRDefault="00357D7D" w:rsidP="008D5B45">
      <w:pPr>
        <w:pStyle w:val="ListeParagraf"/>
        <w:numPr>
          <w:ilvl w:val="0"/>
          <w:numId w:val="10"/>
        </w:numPr>
        <w:spacing w:before="0"/>
        <w:jc w:val="both"/>
      </w:pPr>
      <w:bookmarkStart w:id="4" w:name="bookmark21"/>
      <w:r w:rsidRPr="003B607C">
        <w:lastRenderedPageBreak/>
        <w:t>Ö</w:t>
      </w:r>
      <w:r w:rsidR="004F40FF">
        <w:t>n Ö</w:t>
      </w:r>
      <w:r w:rsidRPr="003B607C">
        <w:t>deme Talep Belgesi</w:t>
      </w:r>
      <w:bookmarkEnd w:id="4"/>
    </w:p>
    <w:p w14:paraId="4706A710" w14:textId="2D186A21" w:rsidR="00357D7D" w:rsidRPr="003B607C" w:rsidRDefault="00357D7D" w:rsidP="00AD01DB">
      <w:pPr>
        <w:pStyle w:val="ListeParagraf"/>
        <w:spacing w:before="0"/>
        <w:ind w:left="284"/>
        <w:jc w:val="both"/>
        <w:rPr>
          <w:b w:val="0"/>
        </w:rPr>
      </w:pPr>
      <w:r w:rsidRPr="003B607C">
        <w:rPr>
          <w:b w:val="0"/>
        </w:rPr>
        <w:t xml:space="preserve">Proje sahipleri, </w:t>
      </w:r>
      <w:r w:rsidR="00096CBF" w:rsidRPr="003B607C">
        <w:rPr>
          <w:b w:val="0"/>
        </w:rPr>
        <w:t xml:space="preserve">KAYS </w:t>
      </w:r>
      <w:r w:rsidR="00107430">
        <w:rPr>
          <w:b w:val="0"/>
        </w:rPr>
        <w:t>üzerinden</w:t>
      </w:r>
      <w:r w:rsidR="00096CBF" w:rsidRPr="003B607C">
        <w:rPr>
          <w:b w:val="0"/>
        </w:rPr>
        <w:t xml:space="preserve"> ön ödeme talebini</w:t>
      </w:r>
      <w:r w:rsidR="00116E3E" w:rsidRPr="003B607C">
        <w:rPr>
          <w:b w:val="0"/>
        </w:rPr>
        <w:t xml:space="preserve"> doldurup, onaylad</w:t>
      </w:r>
      <w:r w:rsidR="00C21A73" w:rsidRPr="003B607C">
        <w:rPr>
          <w:b w:val="0"/>
        </w:rPr>
        <w:t>ıktan sonra</w:t>
      </w:r>
      <w:r w:rsidR="004F40FF">
        <w:rPr>
          <w:b w:val="0"/>
        </w:rPr>
        <w:t xml:space="preserve"> </w:t>
      </w:r>
      <w:r w:rsidR="00C21A73" w:rsidRPr="003B607C">
        <w:rPr>
          <w:b w:val="0"/>
        </w:rPr>
        <w:t>çıktısı</w:t>
      </w:r>
      <w:r w:rsidR="00107430">
        <w:rPr>
          <w:b w:val="0"/>
        </w:rPr>
        <w:t>nı</w:t>
      </w:r>
      <w:r w:rsidR="00C21A73" w:rsidRPr="003B607C">
        <w:rPr>
          <w:b w:val="0"/>
        </w:rPr>
        <w:t xml:space="preserve"> imzala</w:t>
      </w:r>
      <w:r w:rsidR="00107430">
        <w:rPr>
          <w:b w:val="0"/>
        </w:rPr>
        <w:t>yarak</w:t>
      </w:r>
      <w:r w:rsidR="00C21A73" w:rsidRPr="003B607C">
        <w:rPr>
          <w:b w:val="0"/>
        </w:rPr>
        <w:t xml:space="preserve"> sözleşme aşamasında </w:t>
      </w:r>
      <w:r w:rsidR="00107430">
        <w:rPr>
          <w:b w:val="0"/>
        </w:rPr>
        <w:t xml:space="preserve">Ajansa </w:t>
      </w:r>
      <w:r w:rsidR="00C21A73" w:rsidRPr="003B607C">
        <w:rPr>
          <w:b w:val="0"/>
        </w:rPr>
        <w:t>sunmalıdır</w:t>
      </w:r>
      <w:r w:rsidR="00116E3E" w:rsidRPr="003B607C">
        <w:rPr>
          <w:b w:val="0"/>
        </w:rPr>
        <w:t xml:space="preserve">. Ön Ödeme tutarı </w:t>
      </w:r>
      <w:r w:rsidR="00C21A73" w:rsidRPr="003B607C">
        <w:rPr>
          <w:b w:val="0"/>
        </w:rPr>
        <w:t xml:space="preserve">olarak </w:t>
      </w:r>
      <w:r w:rsidR="00116E3E" w:rsidRPr="003B607C">
        <w:rPr>
          <w:b w:val="0"/>
        </w:rPr>
        <w:t xml:space="preserve">destek miktarının </w:t>
      </w:r>
      <w:proofErr w:type="gramStart"/>
      <w:r w:rsidR="008D5B45" w:rsidRPr="008D5B45">
        <w:t>%60</w:t>
      </w:r>
      <w:proofErr w:type="gramEnd"/>
      <w:r w:rsidR="00C21A73" w:rsidRPr="003B607C">
        <w:rPr>
          <w:b w:val="0"/>
        </w:rPr>
        <w:t>’ıdır.</w:t>
      </w:r>
    </w:p>
    <w:p w14:paraId="6543FA3C" w14:textId="77777777" w:rsidR="00357D7D" w:rsidRPr="003B607C" w:rsidRDefault="00357D7D" w:rsidP="008D5B45">
      <w:pPr>
        <w:pStyle w:val="ListeParagraf"/>
        <w:numPr>
          <w:ilvl w:val="0"/>
          <w:numId w:val="10"/>
        </w:numPr>
        <w:spacing w:before="0"/>
        <w:jc w:val="both"/>
      </w:pPr>
      <w:bookmarkStart w:id="5" w:name="bookmark23"/>
      <w:r w:rsidRPr="003B607C">
        <w:t>Projede Yer Alacak Kilit Personel</w:t>
      </w:r>
      <w:bookmarkEnd w:id="5"/>
    </w:p>
    <w:p w14:paraId="7BE3BF70" w14:textId="41D25798" w:rsidR="003B607C" w:rsidRPr="003B607C" w:rsidRDefault="00357D7D" w:rsidP="00AD01DB">
      <w:pPr>
        <w:pStyle w:val="ListeParagraf"/>
        <w:spacing w:before="0"/>
        <w:ind w:left="284"/>
        <w:jc w:val="both"/>
        <w:rPr>
          <w:b w:val="0"/>
        </w:rPr>
      </w:pPr>
      <w:r w:rsidRPr="003B607C">
        <w:rPr>
          <w:b w:val="0"/>
        </w:rPr>
        <w:t>Proje Koordinatörü</w:t>
      </w:r>
      <w:r w:rsidR="006622D2" w:rsidRPr="003B607C">
        <w:rPr>
          <w:b w:val="0"/>
        </w:rPr>
        <w:t xml:space="preserve"> (üniversite mezunu olması zorunludur)</w:t>
      </w:r>
      <w:r w:rsidRPr="003B607C">
        <w:rPr>
          <w:b w:val="0"/>
        </w:rPr>
        <w:t xml:space="preserve">, </w:t>
      </w:r>
      <w:r w:rsidR="0058684A">
        <w:rPr>
          <w:b w:val="0"/>
        </w:rPr>
        <w:t xml:space="preserve">Varsa </w:t>
      </w:r>
      <w:r w:rsidRPr="003B607C">
        <w:rPr>
          <w:b w:val="0"/>
        </w:rPr>
        <w:t xml:space="preserve">Asistanı, </w:t>
      </w:r>
      <w:r w:rsidR="0058684A">
        <w:rPr>
          <w:b w:val="0"/>
        </w:rPr>
        <w:t xml:space="preserve">Varsa </w:t>
      </w:r>
      <w:r w:rsidRPr="003B607C">
        <w:rPr>
          <w:b w:val="0"/>
        </w:rPr>
        <w:t>Muhasebecisi gibi projeyi yürütecek personeli başvuru esnasında belirtmeyen başvuru sahiplerinin sözleşme aşamasında söz konusu kişileri belirleyip özgeçmişlerini Ajansa sunmaları gerekmektedir.</w:t>
      </w:r>
    </w:p>
    <w:p w14:paraId="4979731D" w14:textId="70D8DCE6" w:rsidR="0040613E" w:rsidRPr="00423AF7" w:rsidRDefault="0040613E" w:rsidP="008D5B45">
      <w:pPr>
        <w:spacing w:before="0"/>
        <w:ind w:firstLine="708"/>
        <w:jc w:val="both"/>
        <w:rPr>
          <w:b w:val="0"/>
        </w:rPr>
      </w:pPr>
      <w:r w:rsidRPr="00423AF7">
        <w:rPr>
          <w:b w:val="0"/>
        </w:rPr>
        <w:t xml:space="preserve">Destek almaya hak kazanan başvuru </w:t>
      </w:r>
      <w:r w:rsidR="00896D4E" w:rsidRPr="00423AF7">
        <w:rPr>
          <w:b w:val="0"/>
        </w:rPr>
        <w:t xml:space="preserve">sahiplerinin </w:t>
      </w:r>
      <w:r w:rsidRPr="00423AF7">
        <w:rPr>
          <w:b w:val="0"/>
        </w:rPr>
        <w:t xml:space="preserve">sözleşme imzalama aşamasında bu belgelerin orijinallerini ya da noter tasdikli suretlerini de sunmaları gerekmektedir.  </w:t>
      </w:r>
      <w:r w:rsidR="0058684A" w:rsidRPr="00423AF7">
        <w:rPr>
          <w:b w:val="0"/>
        </w:rPr>
        <w:t>Belgeler, noter</w:t>
      </w:r>
      <w:r w:rsidRPr="00423AF7">
        <w:rPr>
          <w:b w:val="0"/>
        </w:rPr>
        <w:t xml:space="preserve"> veya belgeyi düzenleyen yetkili kurum kuruluş tarafından tasdik edilebileceği </w:t>
      </w:r>
      <w:r w:rsidR="0058684A" w:rsidRPr="00423AF7">
        <w:rPr>
          <w:b w:val="0"/>
        </w:rPr>
        <w:t>gibi, aslı</w:t>
      </w:r>
      <w:r w:rsidRPr="00423AF7">
        <w:rPr>
          <w:b w:val="0"/>
        </w:rPr>
        <w:t xml:space="preserve"> Ajans’a ibraz edilmek </w:t>
      </w:r>
      <w:r w:rsidR="0058684A" w:rsidRPr="00423AF7">
        <w:rPr>
          <w:b w:val="0"/>
        </w:rPr>
        <w:t>şartıyla “</w:t>
      </w:r>
      <w:r w:rsidRPr="003B607C">
        <w:t xml:space="preserve">Aslı </w:t>
      </w:r>
      <w:r w:rsidR="0058684A" w:rsidRPr="003B607C">
        <w:t>Görülmüştür”</w:t>
      </w:r>
      <w:r w:rsidR="0058684A" w:rsidRPr="00423AF7">
        <w:rPr>
          <w:b w:val="0"/>
        </w:rPr>
        <w:t xml:space="preserve"> şerhi</w:t>
      </w:r>
      <w:r w:rsidRPr="00423AF7">
        <w:rPr>
          <w:b w:val="0"/>
        </w:rPr>
        <w:t xml:space="preserve"> düşülerek Ajans tarafından da tasdik edilebilecektir. </w:t>
      </w:r>
    </w:p>
    <w:p w14:paraId="5341EEBC" w14:textId="02D79519" w:rsidR="000230CF" w:rsidRDefault="0058684A" w:rsidP="009257AC">
      <w:pPr>
        <w:spacing w:before="0"/>
        <w:ind w:firstLine="708"/>
        <w:jc w:val="both"/>
        <w:rPr>
          <w:b w:val="0"/>
        </w:rPr>
      </w:pPr>
      <w:r>
        <w:rPr>
          <w:b w:val="0"/>
        </w:rPr>
        <w:t xml:space="preserve">Fizibilite Desteği </w:t>
      </w:r>
      <w:r w:rsidR="0040613E" w:rsidRPr="003B607C">
        <w:rPr>
          <w:b w:val="0"/>
        </w:rPr>
        <w:t>Program</w:t>
      </w:r>
      <w:r w:rsidR="00C21A73" w:rsidRPr="003B607C">
        <w:rPr>
          <w:b w:val="0"/>
        </w:rPr>
        <w:t>lar</w:t>
      </w:r>
      <w:r w:rsidR="0040613E" w:rsidRPr="003B607C">
        <w:rPr>
          <w:b w:val="0"/>
        </w:rPr>
        <w:t>ı kapsamındaki faaliyetleri hazırlık ve uygulama safhalarından doğrudan sorumlu olan başvuru sahibi ve varsa ortakları tarafından bu faaliyetlerin uygulanabilmesi için ilgili mevzuat gereğince resmî makamlardan alınması gerekli olan her türlü</w:t>
      </w:r>
      <w:r w:rsidR="008D5B45">
        <w:rPr>
          <w:b w:val="0"/>
        </w:rPr>
        <w:t xml:space="preserve"> izin, onay, olur, </w:t>
      </w:r>
      <w:r w:rsidR="00423AF7" w:rsidRPr="003B607C">
        <w:rPr>
          <w:b w:val="0"/>
        </w:rPr>
        <w:t>mülkiyet, kira</w:t>
      </w:r>
      <w:r w:rsidR="0040613E" w:rsidRPr="003B607C">
        <w:rPr>
          <w:b w:val="0"/>
        </w:rPr>
        <w:t xml:space="preserve"> </w:t>
      </w:r>
      <w:r w:rsidRPr="003B607C">
        <w:rPr>
          <w:b w:val="0"/>
        </w:rPr>
        <w:t>sözleşmesi, ruhsat, yetki</w:t>
      </w:r>
      <w:r w:rsidR="0040613E" w:rsidRPr="003B607C">
        <w:rPr>
          <w:b w:val="0"/>
        </w:rPr>
        <w:t xml:space="preserve"> ve lisans gibi belgelerin sözleşme tarihine kadar hazırlanması gerekmektedir.</w:t>
      </w:r>
    </w:p>
    <w:p w14:paraId="47E6AE17" w14:textId="77777777" w:rsidR="00413DC5" w:rsidRDefault="00413DC5" w:rsidP="009257AC">
      <w:pPr>
        <w:spacing w:before="0"/>
        <w:ind w:firstLine="708"/>
        <w:jc w:val="both"/>
        <w:rPr>
          <w:b w:val="0"/>
        </w:rPr>
      </w:pPr>
    </w:p>
    <w:p w14:paraId="2526B94A" w14:textId="050CC940" w:rsidR="00413DC5" w:rsidRPr="003B607C" w:rsidRDefault="00413DC5" w:rsidP="009257AC">
      <w:pPr>
        <w:spacing w:before="0"/>
        <w:ind w:firstLine="708"/>
        <w:jc w:val="both"/>
        <w:rPr>
          <w:b w:val="0"/>
        </w:rPr>
      </w:pPr>
    </w:p>
    <w:sectPr w:rsidR="00413DC5" w:rsidRPr="003B607C" w:rsidSect="000230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CE73" w14:textId="77777777" w:rsidR="003D32AA" w:rsidRDefault="003D32AA" w:rsidP="001F10F6">
      <w:pPr>
        <w:spacing w:before="0" w:line="240" w:lineRule="auto"/>
      </w:pPr>
      <w:r>
        <w:separator/>
      </w:r>
    </w:p>
  </w:endnote>
  <w:endnote w:type="continuationSeparator" w:id="0">
    <w:p w14:paraId="5DAAA0DC" w14:textId="77777777" w:rsidR="003D32AA" w:rsidRDefault="003D32AA" w:rsidP="001F10F6">
      <w:pPr>
        <w:spacing w:before="0" w:line="240" w:lineRule="auto"/>
      </w:pPr>
      <w:r>
        <w:continuationSeparator/>
      </w:r>
    </w:p>
  </w:endnote>
  <w:endnote w:type="continuationNotice" w:id="1">
    <w:p w14:paraId="2A42FF25" w14:textId="77777777" w:rsidR="0010255F" w:rsidRDefault="001025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9A61" w14:textId="77777777" w:rsidR="00FD2FDF" w:rsidRPr="002574DE" w:rsidRDefault="00FD2FDF" w:rsidP="002574DE">
    <w:pPr>
      <w:spacing w:before="0"/>
      <w:jc w:val="right"/>
      <w:rPr>
        <w:i/>
      </w:rPr>
    </w:pPr>
    <w:r w:rsidRPr="002574DE">
      <w:rPr>
        <w:i/>
      </w:rPr>
      <w:t>Sözleşme Öncesi 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430E" w14:textId="77777777" w:rsidR="003D32AA" w:rsidRDefault="003D32AA" w:rsidP="001F10F6">
      <w:pPr>
        <w:spacing w:before="0" w:line="240" w:lineRule="auto"/>
      </w:pPr>
      <w:r>
        <w:separator/>
      </w:r>
    </w:p>
  </w:footnote>
  <w:footnote w:type="continuationSeparator" w:id="0">
    <w:p w14:paraId="025D85E1" w14:textId="77777777" w:rsidR="003D32AA" w:rsidRDefault="003D32AA" w:rsidP="001F10F6">
      <w:pPr>
        <w:spacing w:before="0" w:line="240" w:lineRule="auto"/>
      </w:pPr>
      <w:r>
        <w:continuationSeparator/>
      </w:r>
    </w:p>
  </w:footnote>
  <w:footnote w:type="continuationNotice" w:id="1">
    <w:p w14:paraId="00BFF82B" w14:textId="77777777" w:rsidR="0010255F" w:rsidRDefault="0010255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shd w:val="clear" w:color="auto" w:fill="FFC000"/>
      <w:tblCellMar>
        <w:left w:w="70" w:type="dxa"/>
        <w:right w:w="70" w:type="dxa"/>
      </w:tblCellMar>
      <w:tblLook w:val="04A0" w:firstRow="1" w:lastRow="0" w:firstColumn="1" w:lastColumn="0" w:noHBand="0" w:noVBand="1"/>
    </w:tblPr>
    <w:tblGrid>
      <w:gridCol w:w="1440"/>
      <w:gridCol w:w="6008"/>
      <w:gridCol w:w="1624"/>
    </w:tblGrid>
    <w:tr w:rsidR="00EB455A" w:rsidRPr="00EB455A" w14:paraId="0B41755A" w14:textId="77777777" w:rsidTr="00EB455A">
      <w:trPr>
        <w:trHeight w:val="180"/>
        <w:jc w:val="center"/>
      </w:trPr>
      <w:tc>
        <w:tcPr>
          <w:tcW w:w="1191" w:type="dxa"/>
          <w:shd w:val="clear" w:color="auto" w:fill="auto"/>
          <w:vAlign w:val="center"/>
          <w:hideMark/>
        </w:tcPr>
        <w:p w14:paraId="3075F452" w14:textId="77777777" w:rsidR="00EB455A" w:rsidRPr="00EB455A" w:rsidRDefault="00EB455A" w:rsidP="00EB455A">
          <w:pPr>
            <w:tabs>
              <w:tab w:val="center" w:pos="4536"/>
              <w:tab w:val="right" w:pos="9072"/>
            </w:tabs>
            <w:spacing w:before="0" w:line="240" w:lineRule="auto"/>
            <w:jc w:val="center"/>
            <w:rPr>
              <w:rFonts w:ascii="Century Gothic" w:eastAsia="Calibri" w:hAnsi="Century Gothic" w:cs="Times New Roman"/>
              <w:b w:val="0"/>
              <w:sz w:val="20"/>
            </w:rPr>
          </w:pPr>
          <w:r w:rsidRPr="00EB455A">
            <w:rPr>
              <w:rFonts w:ascii="Calibri" w:eastAsia="Calibri" w:hAnsi="Calibri" w:cs="Times New Roman"/>
              <w:b w:val="0"/>
              <w:noProof/>
              <w:sz w:val="22"/>
            </w:rPr>
            <w:drawing>
              <wp:inline distT="0" distB="0" distL="0" distR="0" wp14:anchorId="693FA721" wp14:editId="49FB87FC">
                <wp:extent cx="825500" cy="8255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tc>
      <w:tc>
        <w:tcPr>
          <w:tcW w:w="10570" w:type="dxa"/>
          <w:shd w:val="clear" w:color="auto" w:fill="FFFFFF" w:themeFill="background1"/>
          <w:vAlign w:val="center"/>
          <w:hideMark/>
        </w:tcPr>
        <w:p w14:paraId="382AC05C" w14:textId="77777777" w:rsidR="00EB455A" w:rsidRPr="00EB455A" w:rsidRDefault="00EB455A" w:rsidP="00EB455A">
          <w:pPr>
            <w:jc w:val="center"/>
            <w:rPr>
              <w:rFonts w:eastAsia="Calibri" w:cs="Times New Roman"/>
              <w:bCs/>
              <w:szCs w:val="24"/>
            </w:rPr>
          </w:pPr>
          <w:r w:rsidRPr="00EB455A">
            <w:rPr>
              <w:rFonts w:eastAsia="Calibri" w:cs="Times New Roman"/>
              <w:bCs/>
              <w:szCs w:val="24"/>
            </w:rPr>
            <w:t>T. C.</w:t>
          </w:r>
        </w:p>
        <w:p w14:paraId="5B2269B4" w14:textId="77777777" w:rsidR="00EB455A" w:rsidRPr="00EB455A" w:rsidRDefault="00EB455A" w:rsidP="00EB455A">
          <w:pPr>
            <w:tabs>
              <w:tab w:val="center" w:pos="4536"/>
              <w:tab w:val="right" w:pos="9072"/>
            </w:tabs>
            <w:spacing w:before="0" w:line="240" w:lineRule="auto"/>
            <w:jc w:val="center"/>
            <w:rPr>
              <w:rFonts w:eastAsia="Calibri" w:cs="Times New Roman"/>
              <w:bCs/>
              <w:szCs w:val="24"/>
            </w:rPr>
          </w:pPr>
          <w:r w:rsidRPr="00EB455A">
            <w:rPr>
              <w:rFonts w:eastAsia="Calibri" w:cs="Times New Roman"/>
              <w:bCs/>
              <w:szCs w:val="24"/>
            </w:rPr>
            <w:t>KARACADAĞ KALKINMA AJANSI</w:t>
          </w:r>
        </w:p>
        <w:p w14:paraId="523E07E4" w14:textId="77777777" w:rsidR="00EB455A" w:rsidRPr="00EB455A" w:rsidRDefault="00EB455A" w:rsidP="00EB455A">
          <w:pPr>
            <w:tabs>
              <w:tab w:val="center" w:pos="4536"/>
              <w:tab w:val="right" w:pos="9072"/>
            </w:tabs>
            <w:spacing w:before="0" w:line="240" w:lineRule="auto"/>
            <w:jc w:val="center"/>
            <w:rPr>
              <w:rFonts w:ascii="Century Gothic" w:eastAsia="Calibri" w:hAnsi="Century Gothic" w:cs="Times New Roman"/>
              <w:b w:val="0"/>
              <w:sz w:val="20"/>
            </w:rPr>
          </w:pPr>
          <w:r w:rsidRPr="00EB455A">
            <w:rPr>
              <w:rFonts w:eastAsia="Calibri" w:cs="Times New Roman"/>
              <w:bCs/>
              <w:szCs w:val="24"/>
            </w:rPr>
            <w:t>Program Yönetim Birimi</w:t>
          </w:r>
        </w:p>
      </w:tc>
      <w:tc>
        <w:tcPr>
          <w:tcW w:w="2233" w:type="dxa"/>
          <w:shd w:val="clear" w:color="auto" w:fill="FFFFFF" w:themeFill="background1"/>
          <w:hideMark/>
        </w:tcPr>
        <w:p w14:paraId="30C18614" w14:textId="77777777" w:rsidR="00EB455A" w:rsidRPr="00EB455A" w:rsidRDefault="00EB455A" w:rsidP="00EB455A">
          <w:pPr>
            <w:jc w:val="center"/>
            <w:rPr>
              <w:rFonts w:eastAsia="Calibri" w:cs="Times New Roman"/>
              <w:bCs/>
              <w:sz w:val="22"/>
            </w:rPr>
          </w:pPr>
          <w:r w:rsidRPr="00EB455A">
            <w:rPr>
              <w:rFonts w:ascii="Century Gothic" w:eastAsia="Calibri" w:hAnsi="Century Gothic" w:cs="Times New Roman"/>
              <w:b w:val="0"/>
              <w:noProof/>
              <w:sz w:val="20"/>
              <w:lang w:eastAsia="tr-TR"/>
            </w:rPr>
            <w:drawing>
              <wp:inline distT="0" distB="0" distL="0" distR="0" wp14:anchorId="519CB712" wp14:editId="0428164B">
                <wp:extent cx="579755" cy="600710"/>
                <wp:effectExtent l="0" t="0" r="0" b="8890"/>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00710"/>
                        </a:xfrm>
                        <a:prstGeom prst="rect">
                          <a:avLst/>
                        </a:prstGeom>
                        <a:noFill/>
                        <a:ln>
                          <a:noFill/>
                        </a:ln>
                      </pic:spPr>
                    </pic:pic>
                  </a:graphicData>
                </a:graphic>
              </wp:inline>
            </w:drawing>
          </w:r>
        </w:p>
      </w:tc>
    </w:tr>
  </w:tbl>
  <w:p w14:paraId="4EE7F6F1" w14:textId="77777777" w:rsidR="00FD2FDF" w:rsidRDefault="00FD2F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21518_"/>
      </v:shape>
    </w:pict>
  </w:numPicBullet>
  <w:numPicBullet w:numPicBulletId="1">
    <w:pict>
      <v:shape id="_x0000_i1045"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1F037FF9"/>
    <w:multiLevelType w:val="multilevel"/>
    <w:tmpl w:val="716A6076"/>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6"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312347A5"/>
    <w:multiLevelType w:val="hybridMultilevel"/>
    <w:tmpl w:val="B30200A8"/>
    <w:lvl w:ilvl="0" w:tplc="FFFFFFFF">
      <w:start w:val="1"/>
      <w:numFmt w:val="bullet"/>
      <w:lvlText w:val=""/>
      <w:lvlJc w:val="left"/>
      <w:pPr>
        <w:tabs>
          <w:tab w:val="num" w:pos="1429"/>
        </w:tabs>
        <w:ind w:left="1429"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A27CF59C">
      <w:numFmt w:val="bullet"/>
      <w:lvlText w:val="•"/>
      <w:lvlJc w:val="left"/>
      <w:pPr>
        <w:ind w:left="2520" w:hanging="72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39030C"/>
    <w:multiLevelType w:val="hybridMultilevel"/>
    <w:tmpl w:val="280C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113420">
    <w:abstractNumId w:val="9"/>
  </w:num>
  <w:num w:numId="2" w16cid:durableId="1818304316">
    <w:abstractNumId w:val="8"/>
  </w:num>
  <w:num w:numId="3" w16cid:durableId="2035962138">
    <w:abstractNumId w:val="3"/>
  </w:num>
  <w:num w:numId="4" w16cid:durableId="346757169">
    <w:abstractNumId w:val="0"/>
  </w:num>
  <w:num w:numId="5" w16cid:durableId="497890456">
    <w:abstractNumId w:val="1"/>
  </w:num>
  <w:num w:numId="6" w16cid:durableId="539780957">
    <w:abstractNumId w:val="2"/>
  </w:num>
  <w:num w:numId="7" w16cid:durableId="290795096">
    <w:abstractNumId w:val="6"/>
  </w:num>
  <w:num w:numId="8" w16cid:durableId="1799301079">
    <w:abstractNumId w:val="4"/>
  </w:num>
  <w:num w:numId="9" w16cid:durableId="1962609520">
    <w:abstractNumId w:val="7"/>
  </w:num>
  <w:num w:numId="10" w16cid:durableId="1522664877">
    <w:abstractNumId w:val="5"/>
  </w:num>
  <w:num w:numId="11" w16cid:durableId="612397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6"/>
    <w:rsid w:val="00004FBC"/>
    <w:rsid w:val="00014221"/>
    <w:rsid w:val="000228D5"/>
    <w:rsid w:val="000230CF"/>
    <w:rsid w:val="000257E0"/>
    <w:rsid w:val="00031C6B"/>
    <w:rsid w:val="00060FD2"/>
    <w:rsid w:val="00061945"/>
    <w:rsid w:val="0007450B"/>
    <w:rsid w:val="0009021F"/>
    <w:rsid w:val="00096CBF"/>
    <w:rsid w:val="000979C7"/>
    <w:rsid w:val="000B15E0"/>
    <w:rsid w:val="000C067F"/>
    <w:rsid w:val="000D7BD0"/>
    <w:rsid w:val="000E232A"/>
    <w:rsid w:val="001007AC"/>
    <w:rsid w:val="0010255F"/>
    <w:rsid w:val="00107430"/>
    <w:rsid w:val="001157F0"/>
    <w:rsid w:val="00116E3E"/>
    <w:rsid w:val="00135E3D"/>
    <w:rsid w:val="00141FBE"/>
    <w:rsid w:val="0016584C"/>
    <w:rsid w:val="001B19C3"/>
    <w:rsid w:val="001F10F6"/>
    <w:rsid w:val="002002A1"/>
    <w:rsid w:val="002004F5"/>
    <w:rsid w:val="0024252E"/>
    <w:rsid w:val="002574DE"/>
    <w:rsid w:val="002628B9"/>
    <w:rsid w:val="00263579"/>
    <w:rsid w:val="00271746"/>
    <w:rsid w:val="00281705"/>
    <w:rsid w:val="00282303"/>
    <w:rsid w:val="002A224C"/>
    <w:rsid w:val="002A5FC8"/>
    <w:rsid w:val="002C16F6"/>
    <w:rsid w:val="002C4CB7"/>
    <w:rsid w:val="002F1DBA"/>
    <w:rsid w:val="002F5EDE"/>
    <w:rsid w:val="00301F13"/>
    <w:rsid w:val="0031741B"/>
    <w:rsid w:val="00322426"/>
    <w:rsid w:val="00352F3A"/>
    <w:rsid w:val="00357D7D"/>
    <w:rsid w:val="00386E61"/>
    <w:rsid w:val="003904BC"/>
    <w:rsid w:val="003A5032"/>
    <w:rsid w:val="003A5931"/>
    <w:rsid w:val="003B607C"/>
    <w:rsid w:val="003D32AA"/>
    <w:rsid w:val="003F097B"/>
    <w:rsid w:val="00402C0E"/>
    <w:rsid w:val="0040613E"/>
    <w:rsid w:val="00413DC5"/>
    <w:rsid w:val="004209A5"/>
    <w:rsid w:val="00423AF7"/>
    <w:rsid w:val="004345EA"/>
    <w:rsid w:val="004452F6"/>
    <w:rsid w:val="004564B9"/>
    <w:rsid w:val="004A5601"/>
    <w:rsid w:val="004B0C59"/>
    <w:rsid w:val="004F3EC3"/>
    <w:rsid w:val="004F40FF"/>
    <w:rsid w:val="0050075A"/>
    <w:rsid w:val="005405FE"/>
    <w:rsid w:val="005814C8"/>
    <w:rsid w:val="0058684A"/>
    <w:rsid w:val="00590A4D"/>
    <w:rsid w:val="005A0EBC"/>
    <w:rsid w:val="005A757D"/>
    <w:rsid w:val="005D71CB"/>
    <w:rsid w:val="00631F4C"/>
    <w:rsid w:val="0064587B"/>
    <w:rsid w:val="006622D2"/>
    <w:rsid w:val="00686A56"/>
    <w:rsid w:val="006873CF"/>
    <w:rsid w:val="006950BB"/>
    <w:rsid w:val="00706CDD"/>
    <w:rsid w:val="00710B38"/>
    <w:rsid w:val="00712E6E"/>
    <w:rsid w:val="0071619B"/>
    <w:rsid w:val="007469B6"/>
    <w:rsid w:val="0076712D"/>
    <w:rsid w:val="00790DF2"/>
    <w:rsid w:val="007D66D3"/>
    <w:rsid w:val="007E1244"/>
    <w:rsid w:val="00805C51"/>
    <w:rsid w:val="00815340"/>
    <w:rsid w:val="0081561A"/>
    <w:rsid w:val="00845C58"/>
    <w:rsid w:val="00865269"/>
    <w:rsid w:val="00865C0E"/>
    <w:rsid w:val="00886EE5"/>
    <w:rsid w:val="00891E74"/>
    <w:rsid w:val="008959B7"/>
    <w:rsid w:val="008960BB"/>
    <w:rsid w:val="008968CE"/>
    <w:rsid w:val="00896D4E"/>
    <w:rsid w:val="008D4BC8"/>
    <w:rsid w:val="008D5B45"/>
    <w:rsid w:val="008E6B5F"/>
    <w:rsid w:val="008F74E1"/>
    <w:rsid w:val="00914EE8"/>
    <w:rsid w:val="009257AC"/>
    <w:rsid w:val="00982E2B"/>
    <w:rsid w:val="0098782D"/>
    <w:rsid w:val="009A0DED"/>
    <w:rsid w:val="009A1F36"/>
    <w:rsid w:val="009A2C8A"/>
    <w:rsid w:val="009E67A2"/>
    <w:rsid w:val="009F6BD8"/>
    <w:rsid w:val="00A02409"/>
    <w:rsid w:val="00A30EA1"/>
    <w:rsid w:val="00A37335"/>
    <w:rsid w:val="00A55001"/>
    <w:rsid w:val="00A637CE"/>
    <w:rsid w:val="00A80261"/>
    <w:rsid w:val="00A9288B"/>
    <w:rsid w:val="00AB0B95"/>
    <w:rsid w:val="00AD01DB"/>
    <w:rsid w:val="00AE4614"/>
    <w:rsid w:val="00AF5299"/>
    <w:rsid w:val="00B00D14"/>
    <w:rsid w:val="00B61F95"/>
    <w:rsid w:val="00BA342C"/>
    <w:rsid w:val="00BE6729"/>
    <w:rsid w:val="00BF76B7"/>
    <w:rsid w:val="00C16ADB"/>
    <w:rsid w:val="00C20557"/>
    <w:rsid w:val="00C21A73"/>
    <w:rsid w:val="00C31603"/>
    <w:rsid w:val="00C33066"/>
    <w:rsid w:val="00C407E3"/>
    <w:rsid w:val="00C52D02"/>
    <w:rsid w:val="00C925BE"/>
    <w:rsid w:val="00CB5902"/>
    <w:rsid w:val="00CC1D56"/>
    <w:rsid w:val="00CD2FC1"/>
    <w:rsid w:val="00D043F6"/>
    <w:rsid w:val="00D05A05"/>
    <w:rsid w:val="00D36908"/>
    <w:rsid w:val="00D575A6"/>
    <w:rsid w:val="00D90C8A"/>
    <w:rsid w:val="00DA27FB"/>
    <w:rsid w:val="00DB432F"/>
    <w:rsid w:val="00DC313D"/>
    <w:rsid w:val="00DE2B86"/>
    <w:rsid w:val="00DE6F91"/>
    <w:rsid w:val="00DF2364"/>
    <w:rsid w:val="00E14EE1"/>
    <w:rsid w:val="00E238F5"/>
    <w:rsid w:val="00E3340C"/>
    <w:rsid w:val="00E77841"/>
    <w:rsid w:val="00E85D6C"/>
    <w:rsid w:val="00EA4A92"/>
    <w:rsid w:val="00EB0B23"/>
    <w:rsid w:val="00EB0DD4"/>
    <w:rsid w:val="00EB455A"/>
    <w:rsid w:val="00EC05C2"/>
    <w:rsid w:val="00ED0583"/>
    <w:rsid w:val="00EF7EAA"/>
    <w:rsid w:val="00F1517A"/>
    <w:rsid w:val="00F22C9D"/>
    <w:rsid w:val="00F26C2F"/>
    <w:rsid w:val="00F47404"/>
    <w:rsid w:val="00F563B5"/>
    <w:rsid w:val="00F62925"/>
    <w:rsid w:val="00F723A7"/>
    <w:rsid w:val="00FC409E"/>
    <w:rsid w:val="00FD2FDF"/>
    <w:rsid w:val="00FD7C1A"/>
    <w:rsid w:val="00FE407B"/>
    <w:rsid w:val="00FE61DE"/>
    <w:rsid w:val="00FF6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E7875"/>
  <w15:docId w15:val="{3875011F-0D01-4FAE-9F79-E57E0168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F"/>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59B7"/>
    <w:rPr>
      <w:b/>
      <w:bCs/>
    </w:rPr>
  </w:style>
  <w:style w:type="paragraph" w:styleId="stBilgi">
    <w:name w:val="header"/>
    <w:aliases w:val=" Char"/>
    <w:basedOn w:val="Normal"/>
    <w:link w:val="stBilgiChar"/>
    <w:uiPriority w:val="99"/>
    <w:unhideWhenUsed/>
    <w:rsid w:val="001F10F6"/>
    <w:pPr>
      <w:tabs>
        <w:tab w:val="center" w:pos="4536"/>
        <w:tab w:val="right" w:pos="9072"/>
      </w:tabs>
      <w:spacing w:before="0" w:line="240" w:lineRule="auto"/>
    </w:pPr>
  </w:style>
  <w:style w:type="character" w:customStyle="1" w:styleId="stBilgiChar">
    <w:name w:val="Üst Bilgi Char"/>
    <w:aliases w:val=" Char Char"/>
    <w:basedOn w:val="VarsaylanParagrafYazTipi"/>
    <w:link w:val="stBilgi"/>
    <w:uiPriority w:val="99"/>
    <w:rsid w:val="001F10F6"/>
    <w:rPr>
      <w:rFonts w:ascii="Times New Roman" w:hAnsi="Times New Roman"/>
      <w:b/>
      <w:sz w:val="24"/>
    </w:rPr>
  </w:style>
  <w:style w:type="paragraph" w:styleId="AltBilgi">
    <w:name w:val="footer"/>
    <w:basedOn w:val="Normal"/>
    <w:link w:val="AltBilgiChar"/>
    <w:uiPriority w:val="99"/>
    <w:unhideWhenUsed/>
    <w:rsid w:val="001F10F6"/>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F10F6"/>
    <w:rPr>
      <w:rFonts w:ascii="Times New Roman" w:hAnsi="Times New Roman"/>
      <w:b/>
      <w:sz w:val="24"/>
    </w:rPr>
  </w:style>
  <w:style w:type="paragraph" w:styleId="BalonMetni">
    <w:name w:val="Balloon Text"/>
    <w:basedOn w:val="Normal"/>
    <w:link w:val="BalonMetniChar"/>
    <w:uiPriority w:val="99"/>
    <w:semiHidden/>
    <w:unhideWhenUsed/>
    <w:rsid w:val="001F10F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0F6"/>
    <w:rPr>
      <w:rFonts w:ascii="Tahoma" w:hAnsi="Tahoma" w:cs="Tahoma"/>
      <w:b/>
      <w:sz w:val="16"/>
      <w:szCs w:val="16"/>
    </w:rPr>
  </w:style>
  <w:style w:type="paragraph" w:styleId="ListeParagraf">
    <w:name w:val="List Paragraph"/>
    <w:basedOn w:val="Normal"/>
    <w:uiPriority w:val="34"/>
    <w:qFormat/>
    <w:rsid w:val="00060FD2"/>
    <w:pPr>
      <w:ind w:left="720"/>
      <w:contextualSpacing/>
    </w:pPr>
  </w:style>
  <w:style w:type="character" w:customStyle="1" w:styleId="Bodytext6">
    <w:name w:val="Body text (6)_"/>
    <w:basedOn w:val="VarsaylanParagrafYazTipi"/>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VarsaylanParagrafYazTipi"/>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VarsaylanParagrafYazTipi"/>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VarsaylanParagrafYazTipi"/>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VarsaylanParagrafYazTipi"/>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character" w:styleId="AklamaBavurusu">
    <w:name w:val="annotation reference"/>
    <w:basedOn w:val="VarsaylanParagrafYazTipi"/>
    <w:uiPriority w:val="99"/>
    <w:semiHidden/>
    <w:unhideWhenUsed/>
    <w:rsid w:val="0050075A"/>
    <w:rPr>
      <w:sz w:val="16"/>
      <w:szCs w:val="16"/>
    </w:rPr>
  </w:style>
  <w:style w:type="paragraph" w:styleId="AklamaMetni">
    <w:name w:val="annotation text"/>
    <w:basedOn w:val="Normal"/>
    <w:link w:val="AklamaMetniChar"/>
    <w:uiPriority w:val="99"/>
    <w:semiHidden/>
    <w:unhideWhenUsed/>
    <w:rsid w:val="0050075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075A"/>
    <w:rPr>
      <w:rFonts w:ascii="Times New Roman" w:hAnsi="Times New Roman"/>
      <w:b/>
      <w:sz w:val="20"/>
      <w:szCs w:val="20"/>
    </w:rPr>
  </w:style>
  <w:style w:type="paragraph" w:styleId="AklamaKonusu">
    <w:name w:val="annotation subject"/>
    <w:basedOn w:val="AklamaMetni"/>
    <w:next w:val="AklamaMetni"/>
    <w:link w:val="AklamaKonusuChar"/>
    <w:uiPriority w:val="99"/>
    <w:semiHidden/>
    <w:unhideWhenUsed/>
    <w:rsid w:val="0050075A"/>
    <w:rPr>
      <w:bCs/>
    </w:rPr>
  </w:style>
  <w:style w:type="character" w:customStyle="1" w:styleId="AklamaKonusuChar">
    <w:name w:val="Açıklama Konusu Char"/>
    <w:basedOn w:val="AklamaMetniChar"/>
    <w:link w:val="AklamaKonusu"/>
    <w:uiPriority w:val="99"/>
    <w:semiHidden/>
    <w:rsid w:val="0050075A"/>
    <w:rPr>
      <w:rFonts w:ascii="Times New Roman" w:hAnsi="Times New Roman"/>
      <w:b/>
      <w:bCs/>
      <w:sz w:val="20"/>
      <w:szCs w:val="20"/>
    </w:rPr>
  </w:style>
  <w:style w:type="paragraph" w:styleId="DipnotMetni">
    <w:name w:val="footnote text"/>
    <w:basedOn w:val="Normal"/>
    <w:link w:val="DipnotMetniChar"/>
    <w:uiPriority w:val="99"/>
    <w:semiHidden/>
    <w:unhideWhenUsed/>
    <w:rsid w:val="00AF5299"/>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AF5299"/>
    <w:rPr>
      <w:rFonts w:ascii="Times New Roman" w:hAnsi="Times New Roman"/>
      <w:b/>
      <w:sz w:val="20"/>
      <w:szCs w:val="20"/>
    </w:rPr>
  </w:style>
  <w:style w:type="character" w:styleId="DipnotBavurusu">
    <w:name w:val="footnote reference"/>
    <w:basedOn w:val="VarsaylanParagrafYazTipi"/>
    <w:uiPriority w:val="99"/>
    <w:semiHidden/>
    <w:unhideWhenUsed/>
    <w:rsid w:val="00AF52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41762">
      <w:bodyDiv w:val="1"/>
      <w:marLeft w:val="0"/>
      <w:marRight w:val="0"/>
      <w:marTop w:val="0"/>
      <w:marBottom w:val="0"/>
      <w:divBdr>
        <w:top w:val="none" w:sz="0" w:space="0" w:color="auto"/>
        <w:left w:val="none" w:sz="0" w:space="0" w:color="auto"/>
        <w:bottom w:val="none" w:sz="0" w:space="0" w:color="auto"/>
        <w:right w:val="none" w:sz="0" w:space="0" w:color="auto"/>
      </w:divBdr>
    </w:div>
    <w:div w:id="17297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6" ma:contentTypeDescription="Yeni belge oluşturun." ma:contentTypeScope="" ma:versionID="93f13fb2de7a3a9bb41a5a5c499c806f">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f83dbd91535a578c11609afe73bcaba3"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698696e5-9b7c-497f-9fd4-2245ed1e51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6d30ed36-1460-4da5-9964-e4bb4e98c326}" ma:internalName="TaxCatchAll" ma:showField="CatchAllData" ma:web="9dd7e091-f08d-49d8-ac80-460a5b2c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dd7e091-f08d-49d8-ac80-460a5b2c9678">
      <UserInfo>
        <DisplayName>Recai SOFUOĞLU</DisplayName>
        <AccountId>12</AccountId>
        <AccountType/>
      </UserInfo>
    </SharedWithUsers>
    <TaxCatchAll xmlns="9dd7e091-f08d-49d8-ac80-460a5b2c9678" xsi:nil="true"/>
    <lcf76f155ced4ddcb4097134ff3c332f xmlns="64834d5f-8b16-4531-9e7a-ee35c9c07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C52E3-27F1-40AD-B4BD-46B5BD35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F7CDD-3998-4E85-8FC9-5F9296D375C3}">
  <ds:schemaRefs>
    <ds:schemaRef ds:uri="http://schemas.microsoft.com/sharepoint/v3/contenttype/forms"/>
  </ds:schemaRefs>
</ds:datastoreItem>
</file>

<file path=customXml/itemProps3.xml><?xml version="1.0" encoding="utf-8"?>
<ds:datastoreItem xmlns:ds="http://schemas.openxmlformats.org/officeDocument/2006/customXml" ds:itemID="{D86F5FD9-9317-47EA-9788-6D7537265314}">
  <ds:schemaRefs>
    <ds:schemaRef ds:uri="http://schemas.openxmlformats.org/officeDocument/2006/bibliography"/>
  </ds:schemaRefs>
</ds:datastoreItem>
</file>

<file path=customXml/itemProps4.xml><?xml version="1.0" encoding="utf-8"?>
<ds:datastoreItem xmlns:ds="http://schemas.openxmlformats.org/officeDocument/2006/customXml" ds:itemID="{52E63A3B-D38E-4569-A82C-F89EC0EEDD2F}">
  <ds:schemaRefs>
    <ds:schemaRef ds:uri="http://purl.org/dc/elements/1.1/"/>
    <ds:schemaRef ds:uri="http://schemas.microsoft.com/office/2006/metadata/properties"/>
    <ds:schemaRef ds:uri="9dd7e091-f08d-49d8-ac80-460a5b2c9678"/>
    <ds:schemaRef ds:uri="64834d5f-8b16-4531-9e7a-ee35c9c07c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1250</Words>
  <Characters>7130</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baydin</dc:creator>
  <cp:keywords/>
  <cp:lastModifiedBy>Armağan Tanrıkulu</cp:lastModifiedBy>
  <cp:revision>1</cp:revision>
  <dcterms:created xsi:type="dcterms:W3CDTF">2021-02-15T22:53:00Z</dcterms:created>
  <dcterms:modified xsi:type="dcterms:W3CDTF">2022-12-09T11:02:00Z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y fmtid="{D5CDD505-2E9C-101B-9397-08002B2CF9AE}" pid="3" name="MediaServiceImageTags">
    <vt:lpwstr/>
  </property>
</Properties>
</file>