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F6" w:rsidRDefault="001F10F6" w:rsidP="002574DE">
      <w:pPr>
        <w:spacing w:before="0"/>
        <w:jc w:val="center"/>
        <w:rPr>
          <w:rFonts w:ascii="Garamond" w:hAnsi="Garamond"/>
          <w:color w:val="548DD4" w:themeColor="text2" w:themeTint="99"/>
        </w:rPr>
      </w:pPr>
      <w:r w:rsidRPr="00B00D14">
        <w:rPr>
          <w:rFonts w:ascii="Garamond" w:hAnsi="Garamond"/>
          <w:color w:val="548DD4" w:themeColor="text2" w:themeTint="99"/>
        </w:rPr>
        <w:t>SÖZLEŞME ÖNCESİ BİLGİLENDİRME NOTU</w:t>
      </w:r>
    </w:p>
    <w:p w:rsidR="00D10221" w:rsidRDefault="00D10221" w:rsidP="00D10221">
      <w:pPr>
        <w:spacing w:before="0" w:after="120" w:line="23" w:lineRule="atLeast"/>
        <w:jc w:val="center"/>
        <w:rPr>
          <w:rFonts w:cs="Times New Roman"/>
          <w:szCs w:val="24"/>
        </w:rPr>
      </w:pPr>
    </w:p>
    <w:p w:rsidR="001F10F6" w:rsidRPr="00D10221" w:rsidRDefault="00555170" w:rsidP="00D10221">
      <w:pPr>
        <w:spacing w:before="0" w:after="120" w:line="23" w:lineRule="atLeast"/>
        <w:jc w:val="center"/>
        <w:rPr>
          <w:rFonts w:cs="Times New Roman"/>
          <w:szCs w:val="24"/>
        </w:rPr>
      </w:pPr>
      <w:r w:rsidRPr="00D10221">
        <w:rPr>
          <w:rFonts w:cs="Times New Roman"/>
          <w:szCs w:val="24"/>
        </w:rPr>
        <w:t>2014</w:t>
      </w:r>
      <w:r w:rsidR="00821EFA" w:rsidRPr="00D10221">
        <w:rPr>
          <w:rFonts w:cs="Times New Roman"/>
          <w:szCs w:val="24"/>
        </w:rPr>
        <w:t xml:space="preserve"> YILI </w:t>
      </w:r>
      <w:r w:rsidR="0030501C" w:rsidRPr="00D10221">
        <w:rPr>
          <w:rFonts w:cs="Times New Roman"/>
          <w:szCs w:val="24"/>
        </w:rPr>
        <w:t xml:space="preserve">SANAYİ ALTYAPISI </w:t>
      </w:r>
      <w:r w:rsidR="00994280" w:rsidRPr="00D10221">
        <w:rPr>
          <w:rFonts w:cs="Times New Roman"/>
          <w:szCs w:val="24"/>
        </w:rPr>
        <w:t>MALİ DESTEK PROGRAMI</w:t>
      </w:r>
      <w:r w:rsidR="00821EFA" w:rsidRPr="00D10221">
        <w:rPr>
          <w:rFonts w:cs="Times New Roman"/>
          <w:szCs w:val="24"/>
        </w:rPr>
        <w:t xml:space="preserve"> KAPSAMINDA </w:t>
      </w:r>
      <w:r w:rsidR="001F10F6" w:rsidRPr="00D10221">
        <w:rPr>
          <w:rFonts w:cs="Times New Roman"/>
          <w:szCs w:val="24"/>
        </w:rPr>
        <w:t>SÖZLEŞMEYE DAVET EDİLEN BAŞVURU SAHİPLERİNİN DİKKATİNE!</w:t>
      </w:r>
    </w:p>
    <w:p w:rsidR="00F62925" w:rsidRPr="00D10221" w:rsidRDefault="001F10F6" w:rsidP="00D10221">
      <w:pPr>
        <w:spacing w:before="0" w:after="120" w:line="23" w:lineRule="atLeast"/>
        <w:ind w:firstLine="567"/>
        <w:jc w:val="both"/>
        <w:rPr>
          <w:rFonts w:cs="Times New Roman"/>
          <w:b w:val="0"/>
          <w:szCs w:val="24"/>
        </w:rPr>
      </w:pPr>
      <w:r w:rsidRPr="00D10221">
        <w:rPr>
          <w:rFonts w:cs="Times New Roman"/>
          <w:b w:val="0"/>
          <w:szCs w:val="24"/>
        </w:rPr>
        <w:t xml:space="preserve">Sözleşmeler, Başvuru Sahiplerine yapılacak tebligat tarihinden itibaren en geç </w:t>
      </w:r>
      <w:r w:rsidRPr="00D10221">
        <w:rPr>
          <w:rFonts w:cs="Times New Roman"/>
          <w:szCs w:val="24"/>
        </w:rPr>
        <w:t xml:space="preserve">10 </w:t>
      </w:r>
      <w:r w:rsidRPr="00D10221">
        <w:rPr>
          <w:rFonts w:cs="Times New Roman"/>
          <w:b w:val="0"/>
          <w:szCs w:val="24"/>
        </w:rPr>
        <w:t>(on)</w:t>
      </w:r>
      <w:r w:rsidRPr="00D10221">
        <w:rPr>
          <w:rFonts w:cs="Times New Roman"/>
          <w:szCs w:val="24"/>
        </w:rPr>
        <w:t xml:space="preserve"> </w:t>
      </w:r>
      <w:r w:rsidR="009B2931" w:rsidRPr="00D10221">
        <w:rPr>
          <w:rFonts w:cs="Times New Roman"/>
          <w:szCs w:val="24"/>
        </w:rPr>
        <w:t xml:space="preserve">iş </w:t>
      </w:r>
      <w:r w:rsidRPr="00D10221">
        <w:rPr>
          <w:rFonts w:cs="Times New Roman"/>
          <w:szCs w:val="24"/>
        </w:rPr>
        <w:t>gün</w:t>
      </w:r>
      <w:r w:rsidR="009B2931" w:rsidRPr="00D10221">
        <w:rPr>
          <w:rFonts w:cs="Times New Roman"/>
          <w:szCs w:val="24"/>
        </w:rPr>
        <w:t>ü</w:t>
      </w:r>
      <w:r w:rsidRPr="00D10221">
        <w:rPr>
          <w:rFonts w:cs="Times New Roman"/>
          <w:b w:val="0"/>
          <w:szCs w:val="24"/>
        </w:rPr>
        <w:t xml:space="preserve"> içerisinde aşağıda talep edilen be</w:t>
      </w:r>
      <w:r w:rsidR="00C8251B" w:rsidRPr="00D10221">
        <w:rPr>
          <w:rFonts w:cs="Times New Roman"/>
          <w:b w:val="0"/>
          <w:szCs w:val="24"/>
        </w:rPr>
        <w:t xml:space="preserve">lgelerle birlikte, ilgili </w:t>
      </w:r>
      <w:r w:rsidR="009B2931" w:rsidRPr="00D10221">
        <w:rPr>
          <w:rFonts w:cs="Times New Roman"/>
          <w:b w:val="0"/>
          <w:szCs w:val="24"/>
        </w:rPr>
        <w:t>başvuru sahibini</w:t>
      </w:r>
      <w:r w:rsidRPr="00D10221">
        <w:rPr>
          <w:rFonts w:cs="Times New Roman"/>
          <w:b w:val="0"/>
          <w:szCs w:val="24"/>
        </w:rPr>
        <w:t xml:space="preserve"> temsil ve ilzama yetkili kişilerin sözleşmeyi imzalamak üzere Ajansa başvurması halinde imzalanacaktır. </w:t>
      </w:r>
    </w:p>
    <w:p w:rsidR="001F10F6" w:rsidRPr="00D10221" w:rsidRDefault="001F10F6" w:rsidP="00D10221">
      <w:pPr>
        <w:spacing w:before="0" w:after="120" w:line="23" w:lineRule="atLeast"/>
        <w:ind w:firstLine="567"/>
        <w:jc w:val="both"/>
        <w:rPr>
          <w:rFonts w:cs="Times New Roman"/>
          <w:b w:val="0"/>
          <w:szCs w:val="24"/>
        </w:rPr>
      </w:pPr>
      <w:r w:rsidRPr="00D10221">
        <w:rPr>
          <w:rFonts w:cs="Times New Roman"/>
          <w:b w:val="0"/>
          <w:szCs w:val="24"/>
        </w:rPr>
        <w:t>Başvuru Sahiplerine yapılacak tebligat tar</w:t>
      </w:r>
      <w:r w:rsidR="001157F0" w:rsidRPr="00D10221">
        <w:rPr>
          <w:rFonts w:cs="Times New Roman"/>
          <w:b w:val="0"/>
          <w:szCs w:val="24"/>
        </w:rPr>
        <w:t>ihinden itibaren en geç 10 (on)</w:t>
      </w:r>
      <w:r w:rsidRPr="00D10221">
        <w:rPr>
          <w:rFonts w:cs="Times New Roman"/>
          <w:b w:val="0"/>
          <w:szCs w:val="24"/>
        </w:rPr>
        <w:t xml:space="preserve"> </w:t>
      </w:r>
      <w:r w:rsidR="00721620" w:rsidRPr="00D10221">
        <w:rPr>
          <w:rFonts w:cs="Times New Roman"/>
          <w:b w:val="0"/>
          <w:szCs w:val="24"/>
        </w:rPr>
        <w:t xml:space="preserve">iş </w:t>
      </w:r>
      <w:r w:rsidRPr="00D10221">
        <w:rPr>
          <w:rFonts w:cs="Times New Roman"/>
          <w:b w:val="0"/>
          <w:szCs w:val="24"/>
        </w:rPr>
        <w:t>gün</w:t>
      </w:r>
      <w:r w:rsidR="00721620" w:rsidRPr="00D10221">
        <w:rPr>
          <w:rFonts w:cs="Times New Roman"/>
          <w:b w:val="0"/>
          <w:szCs w:val="24"/>
        </w:rPr>
        <w:t>ü</w:t>
      </w:r>
      <w:r w:rsidRPr="00D10221">
        <w:rPr>
          <w:rFonts w:cs="Times New Roman"/>
          <w:b w:val="0"/>
          <w:szCs w:val="24"/>
        </w:rPr>
        <w:t xml:space="preserve"> içerisinde aşağıda talep edilen belgelerle birlikte, ilgili </w:t>
      </w:r>
      <w:r w:rsidR="009B2931" w:rsidRPr="00D10221">
        <w:rPr>
          <w:rFonts w:cs="Times New Roman"/>
          <w:b w:val="0"/>
          <w:szCs w:val="24"/>
        </w:rPr>
        <w:t>başvuru sahibini</w:t>
      </w:r>
      <w:r w:rsidR="00C8251B" w:rsidRPr="00D10221">
        <w:rPr>
          <w:rFonts w:cs="Times New Roman"/>
          <w:b w:val="0"/>
          <w:szCs w:val="24"/>
        </w:rPr>
        <w:t xml:space="preserve"> </w:t>
      </w:r>
      <w:r w:rsidRPr="00D10221">
        <w:rPr>
          <w:rFonts w:cs="Times New Roman"/>
          <w:b w:val="0"/>
          <w:szCs w:val="24"/>
        </w:rPr>
        <w:t xml:space="preserve">temsil ve ilzama yetkili kişilerin sözleşmeyi imzalamak üzere Ajansa başvurmaması </w:t>
      </w:r>
      <w:r w:rsidR="001157F0" w:rsidRPr="00D10221">
        <w:rPr>
          <w:rFonts w:cs="Times New Roman"/>
          <w:b w:val="0"/>
          <w:szCs w:val="24"/>
        </w:rPr>
        <w:t>halinde,</w:t>
      </w:r>
      <w:r w:rsidRPr="00D10221">
        <w:rPr>
          <w:rFonts w:cs="Times New Roman"/>
          <w:b w:val="0"/>
          <w:szCs w:val="24"/>
        </w:rPr>
        <w:t xml:space="preserve"> Kalkınma Ajansları Proje ve Faaliyet Destekleme Yönetmeliği’nin 24/3 üncü maddesi gereğince </w:t>
      </w:r>
      <w:r w:rsidRPr="00D10221">
        <w:rPr>
          <w:rFonts w:cs="Times New Roman"/>
          <w:szCs w:val="24"/>
          <w:u w:val="single"/>
        </w:rPr>
        <w:t>başvuru sahibi söz konusu destekten feragat etmiş sayılır.</w:t>
      </w:r>
      <w:r w:rsidRPr="00D10221">
        <w:rPr>
          <w:rFonts w:cs="Times New Roman"/>
          <w:b w:val="0"/>
          <w:szCs w:val="24"/>
        </w:rPr>
        <w:t xml:space="preserve"> </w:t>
      </w:r>
    </w:p>
    <w:p w:rsidR="001F10F6" w:rsidRPr="00D10221" w:rsidRDefault="001F10F6" w:rsidP="00D10221">
      <w:pPr>
        <w:spacing w:before="0" w:after="120" w:line="23" w:lineRule="atLeast"/>
        <w:ind w:firstLine="567"/>
        <w:jc w:val="both"/>
        <w:rPr>
          <w:rFonts w:cs="Times New Roman"/>
          <w:szCs w:val="24"/>
        </w:rPr>
      </w:pPr>
      <w:r w:rsidRPr="00D10221">
        <w:rPr>
          <w:rFonts w:cs="Times New Roman"/>
          <w:b w:val="0"/>
          <w:szCs w:val="24"/>
        </w:rPr>
        <w:t>Başvurular, Başvuru Formu ve diğer ekler dışında aşağıdaki destekleyici belgelerle birlikte yapılmalıdır</w:t>
      </w:r>
      <w:r w:rsidR="00AD4258" w:rsidRPr="00D10221">
        <w:rPr>
          <w:rFonts w:cs="Times New Roman"/>
          <w:szCs w:val="24"/>
        </w:rPr>
        <w:t xml:space="preserve"> </w:t>
      </w:r>
      <w:r w:rsidR="00AD4258" w:rsidRPr="00D10221">
        <w:rPr>
          <w:rFonts w:cs="Times New Roman"/>
          <w:color w:val="FF0000"/>
          <w:szCs w:val="24"/>
        </w:rPr>
        <w:t>(</w:t>
      </w:r>
      <w:r w:rsidR="00AD4258" w:rsidRPr="00D10221">
        <w:rPr>
          <w:rFonts w:cs="Times New Roman"/>
          <w:color w:val="FF0000"/>
          <w:szCs w:val="24"/>
          <w:u w:val="single"/>
        </w:rPr>
        <w:t>Başvuru Esnasında Aşağıdaki Belgeleri Sunmuş Olanlar</w:t>
      </w:r>
      <w:r w:rsidR="00C65FA7" w:rsidRPr="00D10221">
        <w:rPr>
          <w:rFonts w:cs="Times New Roman"/>
          <w:color w:val="FF0000"/>
          <w:szCs w:val="24"/>
          <w:u w:val="single"/>
        </w:rPr>
        <w:t>ın</w:t>
      </w:r>
      <w:r w:rsidR="00AD4258" w:rsidRPr="00D10221">
        <w:rPr>
          <w:rFonts w:cs="Times New Roman"/>
          <w:color w:val="FF0000"/>
          <w:szCs w:val="24"/>
          <w:u w:val="single"/>
        </w:rPr>
        <w:t xml:space="preserve"> Tekrar</w:t>
      </w:r>
      <w:r w:rsidR="00C65FA7" w:rsidRPr="00D10221">
        <w:rPr>
          <w:rFonts w:cs="Times New Roman"/>
          <w:color w:val="FF0000"/>
          <w:szCs w:val="24"/>
          <w:u w:val="single"/>
        </w:rPr>
        <w:t xml:space="preserve"> Aynı</w:t>
      </w:r>
      <w:r w:rsidR="00AD4258" w:rsidRPr="00D10221">
        <w:rPr>
          <w:rFonts w:cs="Times New Roman"/>
          <w:color w:val="FF0000"/>
          <w:szCs w:val="24"/>
          <w:u w:val="single"/>
        </w:rPr>
        <w:t xml:space="preserve"> Belge</w:t>
      </w:r>
      <w:r w:rsidR="005322F3" w:rsidRPr="00D10221">
        <w:rPr>
          <w:rFonts w:cs="Times New Roman"/>
          <w:color w:val="FF0000"/>
          <w:szCs w:val="24"/>
          <w:u w:val="single"/>
        </w:rPr>
        <w:t>yi</w:t>
      </w:r>
      <w:r w:rsidR="00AD4258" w:rsidRPr="00D10221">
        <w:rPr>
          <w:rFonts w:cs="Times New Roman"/>
          <w:color w:val="FF0000"/>
          <w:szCs w:val="24"/>
          <w:u w:val="single"/>
        </w:rPr>
        <w:t xml:space="preserve"> Sunmalarına Gerek Yoktur!</w:t>
      </w:r>
      <w:r w:rsidR="00AD4258" w:rsidRPr="00D10221">
        <w:rPr>
          <w:rFonts w:cs="Times New Roman"/>
          <w:color w:val="FF000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Başvuru Sahibinin hangi kanuna göre kurulduğunu, Diyarbakır veya Şanlıurfa’da kurulu olup kayıtlı olduğunu veya faaliyet gösterdiğini</w:t>
      </w:r>
      <w:r w:rsidRPr="00D10221">
        <w:rPr>
          <w:rStyle w:val="DipnotBavurusu"/>
          <w:rFonts w:ascii="Times New Roman" w:hAnsi="Times New Roman" w:cs="Times New Roman"/>
          <w:b w:val="0"/>
          <w:sz w:val="24"/>
          <w:szCs w:val="24"/>
        </w:rPr>
        <w:footnoteReference w:id="1"/>
      </w:r>
      <w:r w:rsidR="00A02C05" w:rsidRPr="00D10221">
        <w:rPr>
          <w:rFonts w:cs="Times New Roman"/>
          <w:b w:val="0"/>
          <w:szCs w:val="24"/>
        </w:rPr>
        <w:t xml:space="preserve"> belirten beyan</w:t>
      </w:r>
      <w:r w:rsidRPr="00D10221">
        <w:rPr>
          <w:rFonts w:cs="Times New Roman"/>
          <w:b w:val="0"/>
          <w:szCs w:val="24"/>
        </w:rPr>
        <w:t xml:space="preserve"> (EK-G Örnek 1)</w:t>
      </w:r>
      <w:r w:rsidR="00A02C05" w:rsidRPr="00D10221">
        <w:rPr>
          <w:rFonts w:cs="Times New Roman"/>
          <w:b w:val="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Başvuru Sahibi Kurum/Kuruluşun</w:t>
      </w:r>
      <w:r w:rsidR="009F3E1B">
        <w:rPr>
          <w:rFonts w:cs="Times New Roman"/>
          <w:b w:val="0"/>
          <w:szCs w:val="24"/>
        </w:rPr>
        <w:t>,</w:t>
      </w:r>
      <w:r w:rsidRPr="00D10221">
        <w:rPr>
          <w:rFonts w:cs="Times New Roman"/>
          <w:b w:val="0"/>
          <w:szCs w:val="24"/>
        </w:rPr>
        <w:t xml:space="preserve"> Yönetmelikte</w:t>
      </w:r>
      <w:r w:rsidRPr="00D10221">
        <w:rPr>
          <w:rStyle w:val="DipnotBavurusu"/>
          <w:rFonts w:ascii="Times New Roman" w:hAnsi="Times New Roman" w:cs="Times New Roman"/>
          <w:b w:val="0"/>
          <w:sz w:val="24"/>
          <w:szCs w:val="24"/>
        </w:rPr>
        <w:footnoteReference w:id="2"/>
      </w:r>
      <w:r w:rsidRPr="00D10221">
        <w:rPr>
          <w:rFonts w:cs="Times New Roman"/>
          <w:b w:val="0"/>
          <w:szCs w:val="24"/>
        </w:rPr>
        <w:t xml:space="preserve"> öngörülen proje hesabını kendi adına açma, bu hesaba para aktarma ve bu hesaptan harcama yapma ehliyetine sahip olduğuna dair kurumun en üst yetkili amiri tarafından imzalanmış beyan (EK-G Örnek 2)</w:t>
      </w:r>
      <w:r w:rsidR="00A02C05" w:rsidRPr="00D10221">
        <w:rPr>
          <w:rFonts w:cs="Times New Roman"/>
          <w:b w:val="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Başvuru Sahibi adına proje sunulmasına ve başarılı olması durumunda uygulanmasına, sunulan proje kapsamında başvuru sahibini temsil ve ilzama yetkili kişi(</w:t>
      </w:r>
      <w:proofErr w:type="spellStart"/>
      <w:r w:rsidRPr="00D10221">
        <w:rPr>
          <w:rFonts w:cs="Times New Roman"/>
          <w:b w:val="0"/>
          <w:szCs w:val="24"/>
        </w:rPr>
        <w:t>ler</w:t>
      </w:r>
      <w:proofErr w:type="spellEnd"/>
      <w:r w:rsidRPr="00D10221">
        <w:rPr>
          <w:rFonts w:cs="Times New Roman"/>
          <w:b w:val="0"/>
          <w:szCs w:val="24"/>
        </w:rPr>
        <w:t>)in isim(</w:t>
      </w:r>
      <w:proofErr w:type="spellStart"/>
      <w:r w:rsidRPr="00D10221">
        <w:rPr>
          <w:rFonts w:cs="Times New Roman"/>
          <w:b w:val="0"/>
          <w:szCs w:val="24"/>
        </w:rPr>
        <w:t>ler</w:t>
      </w:r>
      <w:proofErr w:type="spellEnd"/>
      <w:r w:rsidRPr="00D10221">
        <w:rPr>
          <w:rFonts w:cs="Times New Roman"/>
          <w:b w:val="0"/>
          <w:szCs w:val="24"/>
        </w:rPr>
        <w:t>)ini ve imzalarını tasdik eden belge ya da en üst yetkili amir</w:t>
      </w:r>
      <w:r w:rsidR="00A02C05" w:rsidRPr="00D10221">
        <w:rPr>
          <w:rFonts w:cs="Times New Roman"/>
          <w:b w:val="0"/>
          <w:szCs w:val="24"/>
        </w:rPr>
        <w:t xml:space="preserve"> tarafından onaylı tatbiki imza</w:t>
      </w:r>
      <w:r w:rsidRPr="00D10221">
        <w:rPr>
          <w:rFonts w:cs="Times New Roman"/>
          <w:b w:val="0"/>
          <w:szCs w:val="24"/>
        </w:rPr>
        <w:t xml:space="preserve"> (EK-G Örnek 3)</w:t>
      </w:r>
      <w:r w:rsidR="00A02C05" w:rsidRPr="00D10221">
        <w:rPr>
          <w:rFonts w:cs="Times New Roman"/>
          <w:b w:val="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 xml:space="preserve">Başvuru sahibinin proje kapsamında, 15 Haziran 2012 tarih ve 2012/3305 sayılı Yatırımlarda Devlet Yardımları Hakkında Karar başlıklı Bakanlar Kurulu Kararı kapsamındaki destek unsurlarından yararlanmadığına dair beyan (EK-G Örnek 4). </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Başvuru sahibi Kurum/Kuruluşun başka kaynaklardan (Avrupa Birliği, Büyükelçilikler, Dünya Bankası, Birleşmiş Milletler Kalkınma Programı, KOSGEB, vb) desteklenen aynı proje ve/veya faaliyet için destek almadıklarına ilişkin beyan (EK-G Örnek 5)</w:t>
      </w:r>
      <w:r w:rsidR="00A02C05" w:rsidRPr="00D10221">
        <w:rPr>
          <w:rFonts w:cs="Times New Roman"/>
          <w:b w:val="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 xml:space="preserve">Projede ortak bir Kurum/Kuruluş yer alıyorsa, bu Kurum/Kuruluşu temsil etmeye, ilzama ve proje belgelerini (Ortaklık Beyannamesi) imzalamaya yetkili kişi veya kişilerin belirlendiği ve projede ortak olma kararının alındığı yetkili yönetim </w:t>
      </w:r>
      <w:r w:rsidRPr="00D10221">
        <w:rPr>
          <w:rFonts w:cs="Times New Roman"/>
          <w:b w:val="0"/>
          <w:szCs w:val="24"/>
        </w:rPr>
        <w:lastRenderedPageBreak/>
        <w:t>organının kararı. Eğer projeye mali destek sağlanacaksa bu husus kararda ayrıntılı olarak belirtilmelidir (EK-G Örnek 6)</w:t>
      </w:r>
      <w:r w:rsidR="00A02C05" w:rsidRPr="00D10221">
        <w:rPr>
          <w:rFonts w:cs="Times New Roman"/>
          <w:b w:val="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Başvuru sahibinin inşa edilen altyapının sahipliğini veya intifa hakkını, projenin tamamlanmasının ardından asgari 3 (üç) yıl süre ile elinde tutacağına dair beyanı (EK-</w:t>
      </w:r>
      <w:r w:rsidR="00A02C05" w:rsidRPr="00D10221">
        <w:rPr>
          <w:rFonts w:cs="Times New Roman"/>
          <w:b w:val="0"/>
          <w:szCs w:val="24"/>
        </w:rPr>
        <w:t>G Örnek 7).</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Yukarıda sayılan belgelerden, projenin uygulanması için gerekli olanların tamamının sunulduğuna ilişkin Başvuru Sahibi Beyanı (EK-G Örnek 8).</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 xml:space="preserve">Başvuru sahibinin ve varsa ortaklarının, söz konusu proje veya faaliyetine Ajans tarafından sağlanacak destek tutarının </w:t>
      </w:r>
      <w:r w:rsidRPr="00D10221">
        <w:rPr>
          <w:rFonts w:cs="Times New Roman"/>
          <w:szCs w:val="24"/>
        </w:rPr>
        <w:t>% 3</w:t>
      </w:r>
      <w:r w:rsidRPr="00D10221">
        <w:rPr>
          <w:rFonts w:cs="Times New Roman"/>
          <w:b w:val="0"/>
          <w:szCs w:val="24"/>
        </w:rPr>
        <w:t>’ü kadar ya da daha fazla bir meblağ için, herhangi bir nedenle haklarında kesinleşmiş haciz işlemi bulunmadığına ilişkin beyan (EK-G Örnek 9)</w:t>
      </w:r>
      <w:r w:rsidR="00A02C05" w:rsidRPr="00D10221">
        <w:rPr>
          <w:rFonts w:cs="Times New Roman"/>
          <w:b w:val="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Başvuru sahibinin ve her bir ortak kuruluşun ilgili yıllarda faaliyette ise, 201</w:t>
      </w:r>
      <w:r w:rsidR="008D0593" w:rsidRPr="00D10221">
        <w:rPr>
          <w:rFonts w:cs="Times New Roman"/>
          <w:b w:val="0"/>
          <w:szCs w:val="24"/>
        </w:rPr>
        <w:t>1</w:t>
      </w:r>
      <w:r w:rsidR="0045314E" w:rsidRPr="00D10221">
        <w:rPr>
          <w:rFonts w:cs="Times New Roman"/>
          <w:b w:val="0"/>
          <w:szCs w:val="24"/>
        </w:rPr>
        <w:t xml:space="preserve"> ve 2012</w:t>
      </w:r>
      <w:r w:rsidRPr="00D10221">
        <w:rPr>
          <w:rFonts w:cs="Times New Roman"/>
          <w:b w:val="0"/>
          <w:szCs w:val="24"/>
        </w:rPr>
        <w:t xml:space="preserve"> mali yıllarına ait SMMM onaylı bilanço ve gelir tablosu veya işletme hesap özeti (ödenek miktarını gösterir onaylı tablo, bilanço, gelir gi</w:t>
      </w:r>
      <w:r w:rsidR="00A02C05" w:rsidRPr="00D10221">
        <w:rPr>
          <w:rFonts w:cs="Times New Roman"/>
          <w:b w:val="0"/>
          <w:szCs w:val="24"/>
        </w:rPr>
        <w:t>der tablosu, detay mizan… gibi).</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Proje sonucunda inşa edilecek altyapı tesisinin birden fazla kurum tarafından kullanılacak olması ya da birden çok kurumun ortak olarak bir altyapı tesisinin inşası için başvurması durumunda, kurumlardan birinin başvuru sahibi olarak belirlendiği ve kurumlar arasında bu konuda yapılacak ve inşa edilecek yapının mülkiyet, işletme ve kullanım koşullarını içeren protokol ve bu konuda yetkili kurulla</w:t>
      </w:r>
      <w:r w:rsidR="00A02C05" w:rsidRPr="00D10221">
        <w:rPr>
          <w:rFonts w:cs="Times New Roman"/>
          <w:b w:val="0"/>
          <w:szCs w:val="24"/>
        </w:rPr>
        <w:t>r tarafından alınmış olan karar.</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 xml:space="preserve">Başvuru </w:t>
      </w:r>
      <w:r w:rsidR="009F3E1B">
        <w:rPr>
          <w:rFonts w:cs="Times New Roman"/>
          <w:b w:val="0"/>
          <w:szCs w:val="24"/>
        </w:rPr>
        <w:t>s</w:t>
      </w:r>
      <w:r w:rsidRPr="00D10221">
        <w:rPr>
          <w:rFonts w:cs="Times New Roman"/>
          <w:b w:val="0"/>
          <w:szCs w:val="24"/>
        </w:rPr>
        <w:t xml:space="preserve">ahibinin ve proje ortaklarının sosyal güvenlik katkıları ile ilgili yükümlülüklerini yerine getirdiklerine dair başvuru tarihinden </w:t>
      </w:r>
      <w:r w:rsidRPr="00D10221">
        <w:rPr>
          <w:rFonts w:cs="Times New Roman"/>
          <w:szCs w:val="24"/>
        </w:rPr>
        <w:t>en fazla 1</w:t>
      </w:r>
      <w:r w:rsidR="008D0593" w:rsidRPr="00D10221">
        <w:rPr>
          <w:rFonts w:cs="Times New Roman"/>
          <w:szCs w:val="24"/>
        </w:rPr>
        <w:t>0</w:t>
      </w:r>
      <w:r w:rsidRPr="00D10221">
        <w:rPr>
          <w:rFonts w:cs="Times New Roman"/>
          <w:szCs w:val="24"/>
        </w:rPr>
        <w:t xml:space="preserve"> </w:t>
      </w:r>
      <w:r w:rsidRPr="009F3E1B">
        <w:rPr>
          <w:rFonts w:cs="Times New Roman"/>
          <w:b w:val="0"/>
          <w:szCs w:val="24"/>
        </w:rPr>
        <w:t>(</w:t>
      </w:r>
      <w:r w:rsidR="008D0593" w:rsidRPr="009F3E1B">
        <w:rPr>
          <w:rFonts w:cs="Times New Roman"/>
          <w:b w:val="0"/>
          <w:szCs w:val="24"/>
        </w:rPr>
        <w:t>on</w:t>
      </w:r>
      <w:r w:rsidRPr="009F3E1B">
        <w:rPr>
          <w:rFonts w:cs="Times New Roman"/>
          <w:b w:val="0"/>
          <w:szCs w:val="24"/>
        </w:rPr>
        <w:t>)</w:t>
      </w:r>
      <w:r w:rsidRPr="00D10221">
        <w:rPr>
          <w:rFonts w:cs="Times New Roman"/>
          <w:szCs w:val="24"/>
        </w:rPr>
        <w:t xml:space="preserve"> </w:t>
      </w:r>
      <w:r w:rsidR="008D0593" w:rsidRPr="00D10221">
        <w:rPr>
          <w:rFonts w:cs="Times New Roman"/>
          <w:szCs w:val="24"/>
        </w:rPr>
        <w:t>gün</w:t>
      </w:r>
      <w:r w:rsidRPr="00D10221">
        <w:rPr>
          <w:rFonts w:cs="Times New Roman"/>
          <w:b w:val="0"/>
          <w:szCs w:val="24"/>
        </w:rPr>
        <w:t xml:space="preserve"> önce alınmış resmi yazı veya </w:t>
      </w:r>
      <w:proofErr w:type="spellStart"/>
      <w:r w:rsidRPr="00D10221">
        <w:rPr>
          <w:rFonts w:cs="Times New Roman"/>
          <w:b w:val="0"/>
          <w:szCs w:val="24"/>
        </w:rPr>
        <w:t>barkodlu</w:t>
      </w:r>
      <w:proofErr w:type="spellEnd"/>
      <w:r w:rsidRPr="00D10221">
        <w:rPr>
          <w:rFonts w:cs="Times New Roman"/>
          <w:b w:val="0"/>
          <w:szCs w:val="24"/>
        </w:rPr>
        <w:t xml:space="preserve"> internet çıktısı (borcu bulunmadığına veya borçl</w:t>
      </w:r>
      <w:r w:rsidR="00A02C05" w:rsidRPr="00D10221">
        <w:rPr>
          <w:rFonts w:cs="Times New Roman"/>
          <w:b w:val="0"/>
          <w:szCs w:val="24"/>
        </w:rPr>
        <w:t>arının yapılandırıldığına dair).</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 xml:space="preserve">Başvuru sahibinin ve ortaklarının (mahalli idareler hariç) ilgili vergi dairesinden alınmış vergi numarasını ve vergi borcu bulunmadığını veya borcun yapılandırıldığını gösteren ve başvuru tarihinden </w:t>
      </w:r>
      <w:r w:rsidRPr="00D10221">
        <w:rPr>
          <w:rFonts w:cs="Times New Roman"/>
          <w:szCs w:val="24"/>
        </w:rPr>
        <w:t>en fazla 1</w:t>
      </w:r>
      <w:r w:rsidR="008D0593" w:rsidRPr="00D10221">
        <w:rPr>
          <w:rFonts w:cs="Times New Roman"/>
          <w:szCs w:val="24"/>
        </w:rPr>
        <w:t>0</w:t>
      </w:r>
      <w:r w:rsidRPr="00D10221">
        <w:rPr>
          <w:rFonts w:cs="Times New Roman"/>
          <w:szCs w:val="24"/>
        </w:rPr>
        <w:t xml:space="preserve"> </w:t>
      </w:r>
      <w:r w:rsidRPr="009F3E1B">
        <w:rPr>
          <w:rFonts w:cs="Times New Roman"/>
          <w:b w:val="0"/>
          <w:szCs w:val="24"/>
        </w:rPr>
        <w:t>(</w:t>
      </w:r>
      <w:r w:rsidR="008D0593" w:rsidRPr="009F3E1B">
        <w:rPr>
          <w:rFonts w:cs="Times New Roman"/>
          <w:b w:val="0"/>
          <w:szCs w:val="24"/>
        </w:rPr>
        <w:t>on</w:t>
      </w:r>
      <w:r w:rsidRPr="009F3E1B">
        <w:rPr>
          <w:rFonts w:cs="Times New Roman"/>
          <w:b w:val="0"/>
          <w:szCs w:val="24"/>
        </w:rPr>
        <w:t>)</w:t>
      </w:r>
      <w:r w:rsidRPr="00D10221">
        <w:rPr>
          <w:rFonts w:cs="Times New Roman"/>
          <w:szCs w:val="24"/>
        </w:rPr>
        <w:t xml:space="preserve"> </w:t>
      </w:r>
      <w:r w:rsidR="008D0593" w:rsidRPr="00D10221">
        <w:rPr>
          <w:rFonts w:cs="Times New Roman"/>
          <w:szCs w:val="24"/>
        </w:rPr>
        <w:t>gün</w:t>
      </w:r>
      <w:r w:rsidRPr="00D10221">
        <w:rPr>
          <w:rFonts w:cs="Times New Roman"/>
          <w:b w:val="0"/>
          <w:szCs w:val="24"/>
        </w:rPr>
        <w:t xml:space="preserve"> önce alınmış resmi yazı veya internet çıktısı (başvuru sahipleri vergiden muaf ise veya vergi mükellefi deği</w:t>
      </w:r>
      <w:r w:rsidR="00A02C05" w:rsidRPr="00D10221">
        <w:rPr>
          <w:rFonts w:cs="Times New Roman"/>
          <w:b w:val="0"/>
          <w:szCs w:val="24"/>
        </w:rPr>
        <w:t>lse bunu kanıtlayan resmi yazı).</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 xml:space="preserve">Proje kapsamında gerçekleştirilecek 10.000,00 </w:t>
      </w:r>
      <w:r w:rsidR="00A02C05" w:rsidRPr="00D10221">
        <w:rPr>
          <w:rFonts w:cs="Times New Roman"/>
          <w:b w:val="0"/>
          <w:szCs w:val="24"/>
        </w:rPr>
        <w:t>TL</w:t>
      </w:r>
      <w:r w:rsidRPr="00D10221">
        <w:rPr>
          <w:rFonts w:cs="Times New Roman"/>
          <w:b w:val="0"/>
          <w:szCs w:val="24"/>
        </w:rPr>
        <w:t xml:space="preserve"> ve üstü makine-ekipman, araç ve hizmet alımlarına ilişkin satın alımlarda her makine ekipman satın alımı için genel ve teknik özelliklerinin belirtildiği bir </w:t>
      </w:r>
      <w:r w:rsidRPr="00D10221">
        <w:rPr>
          <w:rFonts w:cs="Times New Roman"/>
          <w:b w:val="0"/>
          <w:szCs w:val="24"/>
          <w:u w:val="single"/>
        </w:rPr>
        <w:t>teknik şartname</w:t>
      </w:r>
      <w:r w:rsidRPr="00D10221">
        <w:rPr>
          <w:rFonts w:cs="Times New Roman"/>
          <w:b w:val="0"/>
          <w:szCs w:val="24"/>
        </w:rPr>
        <w:t xml:space="preserve"> ve en az 3 (üç) adet prof</w:t>
      </w:r>
      <w:r w:rsidR="00A02C05" w:rsidRPr="00D10221">
        <w:rPr>
          <w:rFonts w:cs="Times New Roman"/>
          <w:b w:val="0"/>
          <w:szCs w:val="24"/>
        </w:rPr>
        <w:t>orma fatura veya teklif mektubu.</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Fizibilite Şa</w:t>
      </w:r>
      <w:r w:rsidR="00A02C05" w:rsidRPr="00D10221">
        <w:rPr>
          <w:rFonts w:cs="Times New Roman"/>
          <w:b w:val="0"/>
          <w:szCs w:val="24"/>
        </w:rPr>
        <w:t>blonu (EK-E).</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Fizibilite çalışmaları, yapım, onarım ve restorasyon konularını içeren projelerde, ilgili tüm kurum ve kişilerce onaylanmış uygulama projesi</w:t>
      </w:r>
      <w:r w:rsidRPr="009F3E1B">
        <w:rPr>
          <w:rStyle w:val="DipnotBavurusu"/>
          <w:rFonts w:ascii="Times New Roman" w:hAnsi="Times New Roman" w:cs="Times New Roman"/>
          <w:b w:val="0"/>
          <w:sz w:val="24"/>
          <w:szCs w:val="24"/>
          <w:vertAlign w:val="superscript"/>
        </w:rPr>
        <w:footnoteReference w:id="3"/>
      </w:r>
      <w:r w:rsidRPr="00D10221">
        <w:rPr>
          <w:rFonts w:cs="Times New Roman"/>
          <w:b w:val="0"/>
          <w:szCs w:val="24"/>
        </w:rPr>
        <w:t>,</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t>Teknik tasarımlar, teknik şartnameler ve planlar,</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t>Çevre ve Şehircilik Bakanlığı’nın belirlediği son birim fiyatlara ve pozlara göre hazırlanmış keşif özeti (malzeme/metraj ve keşif listesi) ve maliyet tahmini,</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lastRenderedPageBreak/>
        <w:t>Fizibilite çalışmasında istenen diğer bilgi ve belgeler,</w:t>
      </w:r>
    </w:p>
    <w:p w:rsidR="001313AA" w:rsidRPr="00D10221" w:rsidRDefault="008D0593"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szCs w:val="24"/>
          <w:u w:val="single"/>
        </w:rPr>
        <w:t>ÇED Raporu veya ÇED Gerekli Değildir Yazısı</w:t>
      </w:r>
      <w:r w:rsidR="009F3E1B">
        <w:rPr>
          <w:rFonts w:cs="Times New Roman"/>
          <w:szCs w:val="24"/>
          <w:u w:val="single"/>
        </w:rPr>
        <w:t>,</w:t>
      </w:r>
      <w:r w:rsidRPr="00D10221">
        <w:rPr>
          <w:rFonts w:cs="Times New Roman"/>
          <w:b w:val="0"/>
          <w:szCs w:val="24"/>
        </w:rPr>
        <w:t xml:space="preserve"> </w:t>
      </w:r>
      <w:r w:rsidR="001313AA" w:rsidRPr="00D10221">
        <w:rPr>
          <w:rFonts w:cs="Times New Roman"/>
          <w:b w:val="0"/>
          <w:szCs w:val="24"/>
        </w:rPr>
        <w:t>Projenin uygulanması için mevzuat gereğince ilgili makamlardan alınan her türlü izin, ruhsat, yetki belgesi, lisans</w:t>
      </w:r>
      <w:r w:rsidR="009F3E1B">
        <w:rPr>
          <w:rFonts w:cs="Times New Roman"/>
          <w:b w:val="0"/>
          <w:szCs w:val="24"/>
        </w:rPr>
        <w:t>…</w:t>
      </w:r>
      <w:r w:rsidR="001313AA" w:rsidRPr="00D10221">
        <w:rPr>
          <w:rFonts w:cs="Times New Roman"/>
          <w:b w:val="0"/>
          <w:szCs w:val="24"/>
        </w:rPr>
        <w:t xml:space="preserve"> gibi belgeler. </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Mali Kontrol Muvafakatnamesi (EK-F)</w:t>
      </w:r>
      <w:r w:rsidR="00E95371" w:rsidRPr="00D10221">
        <w:rPr>
          <w:rFonts w:cs="Times New Roman"/>
          <w:b w:val="0"/>
          <w:szCs w:val="24"/>
        </w:rPr>
        <w:t>.</w:t>
      </w:r>
    </w:p>
    <w:p w:rsidR="001313AA"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Projenin uygulama alanına ilişkin belgeler. Örneğin:</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t>Arsa/arazi/binaların mülkiyet durumunu gösteren ve mevcutsa taşınmaz üzerinde kurulu tüm hakları da içeren belge,</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t>Arazinin imar durumu ile ilgili belge,</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t>Yapı ruhsatı,</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t>Yer tahsis belgesi,</w:t>
      </w:r>
    </w:p>
    <w:p w:rsidR="001313AA" w:rsidRPr="00D10221" w:rsidRDefault="001313AA" w:rsidP="00D10221">
      <w:pPr>
        <w:pStyle w:val="ListeParagraf"/>
        <w:numPr>
          <w:ilvl w:val="0"/>
          <w:numId w:val="13"/>
        </w:numPr>
        <w:tabs>
          <w:tab w:val="clear" w:pos="1080"/>
        </w:tabs>
        <w:spacing w:before="0" w:after="120" w:line="23" w:lineRule="atLeast"/>
        <w:ind w:left="1276" w:hanging="283"/>
        <w:contextualSpacing w:val="0"/>
        <w:jc w:val="both"/>
        <w:rPr>
          <w:rFonts w:cs="Times New Roman"/>
          <w:b w:val="0"/>
          <w:szCs w:val="24"/>
        </w:rPr>
      </w:pPr>
      <w:r w:rsidRPr="00D10221">
        <w:rPr>
          <w:rFonts w:cs="Times New Roman"/>
          <w:b w:val="0"/>
          <w:szCs w:val="24"/>
        </w:rPr>
        <w:t>Zemin etüdü.</w:t>
      </w:r>
    </w:p>
    <w:p w:rsidR="00D05913" w:rsidRPr="00D10221" w:rsidRDefault="001313AA" w:rsidP="00D10221">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D10221">
        <w:rPr>
          <w:rFonts w:cs="Times New Roman"/>
          <w:b w:val="0"/>
          <w:szCs w:val="24"/>
        </w:rPr>
        <w:t xml:space="preserve">Kamu Kurumu Niteliğindeki Meslek Kuruluşu Statüsündeki </w:t>
      </w:r>
      <w:r w:rsidR="00821EFA" w:rsidRPr="00D10221">
        <w:rPr>
          <w:rFonts w:cs="Times New Roman"/>
          <w:b w:val="0"/>
          <w:szCs w:val="24"/>
        </w:rPr>
        <w:t>Proje sahiplerinden</w:t>
      </w:r>
      <w:r w:rsidR="00357D7D" w:rsidRPr="00D10221">
        <w:rPr>
          <w:rFonts w:cs="Times New Roman"/>
          <w:b w:val="0"/>
          <w:szCs w:val="24"/>
        </w:rPr>
        <w:t>, her bir proje için sözleşmede öngörülen destek miktarının</w:t>
      </w:r>
      <w:r w:rsidR="00357D7D" w:rsidRPr="00D10221">
        <w:rPr>
          <w:rStyle w:val="BodytextBold3"/>
          <w:rFonts w:cs="Times New Roman"/>
          <w:b/>
          <w:szCs w:val="24"/>
        </w:rPr>
        <w:t xml:space="preserve"> </w:t>
      </w:r>
      <w:r w:rsidR="009F3E1B" w:rsidRPr="009F3E1B">
        <w:rPr>
          <w:rStyle w:val="BodytextBold3"/>
          <w:rFonts w:cs="Times New Roman"/>
          <w:szCs w:val="24"/>
        </w:rPr>
        <w:t>en az</w:t>
      </w:r>
      <w:r w:rsidR="009F3E1B">
        <w:rPr>
          <w:rStyle w:val="BodytextBold3"/>
          <w:rFonts w:cs="Times New Roman"/>
          <w:b/>
          <w:szCs w:val="24"/>
        </w:rPr>
        <w:t xml:space="preserve"> </w:t>
      </w:r>
      <w:r w:rsidR="00357D7D" w:rsidRPr="00D10221">
        <w:rPr>
          <w:rStyle w:val="BodytextBold3"/>
          <w:rFonts w:cs="Times New Roman"/>
          <w:b/>
          <w:szCs w:val="24"/>
        </w:rPr>
        <w:t>% 10</w:t>
      </w:r>
      <w:r w:rsidR="00357D7D" w:rsidRPr="00D10221">
        <w:rPr>
          <w:rFonts w:cs="Times New Roman"/>
          <w:b w:val="0"/>
          <w:szCs w:val="24"/>
        </w:rPr>
        <w:t>'u kadar teminat alınır. B</w:t>
      </w:r>
      <w:r w:rsidR="00D05913" w:rsidRPr="00D10221">
        <w:rPr>
          <w:rFonts w:cs="Times New Roman"/>
          <w:b w:val="0"/>
          <w:szCs w:val="24"/>
        </w:rPr>
        <w:t>ankalar veya Katılım B</w:t>
      </w:r>
      <w:r w:rsidR="00357D7D" w:rsidRPr="00D10221">
        <w:rPr>
          <w:rFonts w:cs="Times New Roman"/>
          <w:b w:val="0"/>
          <w:szCs w:val="24"/>
        </w:rPr>
        <w:t>ankaları tarafından verilen teminat mektuplarının</w:t>
      </w:r>
      <w:r w:rsidR="00D05913" w:rsidRPr="00D10221">
        <w:rPr>
          <w:rFonts w:cs="Times New Roman"/>
          <w:b w:val="0"/>
          <w:szCs w:val="24"/>
        </w:rPr>
        <w:t xml:space="preserve"> </w:t>
      </w:r>
      <w:r w:rsidR="00821EFA" w:rsidRPr="00D10221">
        <w:rPr>
          <w:rFonts w:cs="Times New Roman"/>
          <w:szCs w:val="24"/>
        </w:rPr>
        <w:t xml:space="preserve">en az </w:t>
      </w:r>
      <w:r w:rsidRPr="00D10221">
        <w:rPr>
          <w:rFonts w:cs="Times New Roman"/>
          <w:szCs w:val="24"/>
        </w:rPr>
        <w:t>24</w:t>
      </w:r>
      <w:r w:rsidR="00D05913" w:rsidRPr="00D10221">
        <w:rPr>
          <w:rFonts w:cs="Times New Roman"/>
          <w:szCs w:val="24"/>
        </w:rPr>
        <w:t xml:space="preserve"> </w:t>
      </w:r>
      <w:r w:rsidRPr="00D10221">
        <w:rPr>
          <w:rFonts w:cs="Times New Roman"/>
          <w:szCs w:val="24"/>
        </w:rPr>
        <w:t>(yirmi dört</w:t>
      </w:r>
      <w:r w:rsidR="00821EFA" w:rsidRPr="00D10221">
        <w:rPr>
          <w:rFonts w:cs="Times New Roman"/>
          <w:szCs w:val="24"/>
        </w:rPr>
        <w:t xml:space="preserve">) </w:t>
      </w:r>
      <w:r w:rsidR="00D05913" w:rsidRPr="00D10221">
        <w:rPr>
          <w:rFonts w:cs="Times New Roman"/>
          <w:szCs w:val="24"/>
        </w:rPr>
        <w:t>ay süreli veya süresiz</w:t>
      </w:r>
      <w:r w:rsidR="00357D7D" w:rsidRPr="00D10221">
        <w:rPr>
          <w:rFonts w:cs="Times New Roman"/>
          <w:b w:val="0"/>
          <w:szCs w:val="24"/>
        </w:rPr>
        <w:t xml:space="preserve"> </w:t>
      </w:r>
      <w:r w:rsidR="00EA3DF1" w:rsidRPr="00D10221">
        <w:rPr>
          <w:rFonts w:cs="Times New Roman"/>
          <w:b w:val="0"/>
          <w:szCs w:val="24"/>
        </w:rPr>
        <w:t xml:space="preserve">olması gerekmektedir. </w:t>
      </w:r>
      <w:r w:rsidR="00EA3DF1" w:rsidRPr="00D10221">
        <w:rPr>
          <w:b w:val="0"/>
          <w:szCs w:val="24"/>
        </w:rPr>
        <w:t xml:space="preserve">(Teminat Mektubu, </w:t>
      </w:r>
      <w:r w:rsidR="00EA3DF1" w:rsidRPr="00D10221">
        <w:rPr>
          <w:rStyle w:val="Heading33"/>
          <w:b/>
          <w:szCs w:val="24"/>
        </w:rPr>
        <w:t>EK XIII Teminat Mektubu Örneği</w:t>
      </w:r>
      <w:r w:rsidR="00EA3DF1" w:rsidRPr="00D10221">
        <w:rPr>
          <w:rStyle w:val="Heading33"/>
          <w:szCs w:val="24"/>
        </w:rPr>
        <w:t>'ne uygun olarak hazırlanacaktır).</w:t>
      </w:r>
    </w:p>
    <w:p w:rsidR="00357D7D" w:rsidRPr="009F3E1B" w:rsidRDefault="00357D7D" w:rsidP="009F3E1B">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bookmarkStart w:id="0" w:name="bookmark13"/>
      <w:r w:rsidRPr="009F3E1B">
        <w:rPr>
          <w:rFonts w:cs="Times New Roman"/>
          <w:szCs w:val="24"/>
        </w:rPr>
        <w:t>Proje Hesabı ve Mali Kimlik Formu</w:t>
      </w:r>
      <w:bookmarkEnd w:id="0"/>
      <w:r w:rsidR="009F3E1B" w:rsidRPr="009F3E1B">
        <w:rPr>
          <w:rFonts w:cs="Times New Roman"/>
          <w:szCs w:val="24"/>
        </w:rPr>
        <w:t xml:space="preserve">: </w:t>
      </w:r>
      <w:r w:rsidRPr="009F3E1B">
        <w:rPr>
          <w:rFonts w:cs="Times New Roman"/>
          <w:b w:val="0"/>
          <w:szCs w:val="24"/>
        </w:rPr>
        <w:t>Ajans, 201</w:t>
      </w:r>
      <w:r w:rsidR="00E36C78" w:rsidRPr="009F3E1B">
        <w:rPr>
          <w:rFonts w:cs="Times New Roman"/>
          <w:b w:val="0"/>
          <w:szCs w:val="24"/>
        </w:rPr>
        <w:t>4</w:t>
      </w:r>
      <w:r w:rsidRPr="009F3E1B">
        <w:rPr>
          <w:rFonts w:cs="Times New Roman"/>
          <w:b w:val="0"/>
          <w:szCs w:val="24"/>
        </w:rPr>
        <w:t xml:space="preserve"> yılı</w:t>
      </w:r>
      <w:r w:rsidR="00DB1EB3" w:rsidRPr="009F3E1B">
        <w:rPr>
          <w:rFonts w:cs="Times New Roman"/>
          <w:b w:val="0"/>
          <w:szCs w:val="24"/>
        </w:rPr>
        <w:t xml:space="preserve"> Sanayi Altyapısı</w:t>
      </w:r>
      <w:r w:rsidRPr="009F3E1B">
        <w:rPr>
          <w:rFonts w:cs="Times New Roman"/>
          <w:b w:val="0"/>
          <w:szCs w:val="24"/>
        </w:rPr>
        <w:t xml:space="preserve"> Mali Destek Program</w:t>
      </w:r>
      <w:r w:rsidR="00994280" w:rsidRPr="009F3E1B">
        <w:rPr>
          <w:rFonts w:cs="Times New Roman"/>
          <w:b w:val="0"/>
          <w:szCs w:val="24"/>
        </w:rPr>
        <w:t>ı</w:t>
      </w:r>
      <w:r w:rsidRPr="009F3E1B">
        <w:rPr>
          <w:rFonts w:cs="Times New Roman"/>
          <w:b w:val="0"/>
          <w:szCs w:val="24"/>
        </w:rPr>
        <w:t xml:space="preserve"> </w:t>
      </w:r>
      <w:r w:rsidR="009F3E1B" w:rsidRPr="009F3E1B">
        <w:rPr>
          <w:b w:val="0"/>
          <w:szCs w:val="24"/>
        </w:rPr>
        <w:t xml:space="preserve">kapsamında destek alan yararlanıcılara yapacağı bütün ödemeleri, proje sahibi adına, Ajansımızla işbirliği protokolü imzalamış olan </w:t>
      </w:r>
      <w:r w:rsidR="009F3E1B" w:rsidRPr="009F3E1B">
        <w:rPr>
          <w:bCs/>
          <w:szCs w:val="24"/>
        </w:rPr>
        <w:t>T.C. Ziraat Bankası</w:t>
      </w:r>
      <w:r w:rsidR="009F3E1B" w:rsidRPr="009F3E1B">
        <w:rPr>
          <w:b w:val="0"/>
          <w:bCs/>
          <w:szCs w:val="24"/>
        </w:rPr>
        <w:t>’nın Diyarbakır</w:t>
      </w:r>
      <w:r w:rsidR="009F3E1B" w:rsidRPr="009F3E1B">
        <w:rPr>
          <w:b w:val="0"/>
          <w:szCs w:val="24"/>
        </w:rPr>
        <w:t xml:space="preserve"> ve Şanlıurfa'daki şubelerinden açtırılacak özel proje hesabı üzerinden gerçekleştirecektir.</w:t>
      </w:r>
      <w:r w:rsidR="009F3E1B" w:rsidRPr="009F3E1B">
        <w:rPr>
          <w:rFonts w:cs="Times New Roman"/>
          <w:szCs w:val="24"/>
        </w:rPr>
        <w:t xml:space="preserve"> </w:t>
      </w:r>
      <w:r w:rsidR="009F3E1B" w:rsidRPr="009F3E1B">
        <w:rPr>
          <w:rFonts w:cs="Times New Roman"/>
          <w:b w:val="0"/>
          <w:szCs w:val="24"/>
        </w:rPr>
        <w:t>Bu nedenle;</w:t>
      </w:r>
      <w:r w:rsidR="009F3E1B" w:rsidRPr="009F3E1B">
        <w:rPr>
          <w:rFonts w:cs="Times New Roman"/>
          <w:szCs w:val="24"/>
        </w:rPr>
        <w:t xml:space="preserve"> </w:t>
      </w:r>
      <w:r w:rsidR="009F3E1B" w:rsidRPr="009F3E1B">
        <w:rPr>
          <w:b w:val="0"/>
          <w:szCs w:val="24"/>
        </w:rPr>
        <w:t xml:space="preserve">Proje sahiplerinin, söz konusu Banka şubelerinde açtıracakları </w:t>
      </w:r>
      <w:r w:rsidR="009F3E1B" w:rsidRPr="009F3E1B">
        <w:rPr>
          <w:szCs w:val="24"/>
          <w:u w:val="single"/>
        </w:rPr>
        <w:t>projeye özel banka hesabı bilgilerini,</w:t>
      </w:r>
      <w:r w:rsidR="009F3E1B" w:rsidRPr="009F3E1B">
        <w:rPr>
          <w:b w:val="0"/>
          <w:szCs w:val="24"/>
        </w:rPr>
        <w:t xml:space="preserve"> ekteki Mali Kimlik Formuna (EKVI) yazarak ilgili </w:t>
      </w:r>
      <w:r w:rsidR="009F3E1B" w:rsidRPr="009F3E1B">
        <w:rPr>
          <w:szCs w:val="24"/>
          <w:u w:val="single"/>
        </w:rPr>
        <w:t>şubeye onaylattırmaları</w:t>
      </w:r>
      <w:r w:rsidR="009F3E1B" w:rsidRPr="009F3E1B">
        <w:rPr>
          <w:b w:val="0"/>
          <w:szCs w:val="24"/>
        </w:rPr>
        <w:t xml:space="preserve"> ve </w:t>
      </w:r>
      <w:r w:rsidR="009F3E1B" w:rsidRPr="009F3E1B">
        <w:rPr>
          <w:rFonts w:cs="Times New Roman"/>
          <w:b w:val="0"/>
          <w:szCs w:val="24"/>
        </w:rPr>
        <w:t xml:space="preserve">Banka Şubesi onaylı Mali Kimlik Formunu beraberinde getirmeleri gerekmektedir. Ayrıca, proje hesap numarasının (IBAN), başvuru sahibi tarafından </w:t>
      </w:r>
      <w:proofErr w:type="spellStart"/>
      <w:r w:rsidR="009F3E1B" w:rsidRPr="009F3E1B">
        <w:rPr>
          <w:rFonts w:cs="Times New Roman"/>
          <w:b w:val="0"/>
          <w:szCs w:val="24"/>
        </w:rPr>
        <w:t>KAYS’a</w:t>
      </w:r>
      <w:proofErr w:type="spellEnd"/>
      <w:r w:rsidR="009F3E1B" w:rsidRPr="009F3E1B">
        <w:rPr>
          <w:rFonts w:cs="Times New Roman"/>
          <w:b w:val="0"/>
          <w:szCs w:val="24"/>
        </w:rPr>
        <w:t xml:space="preserve"> girilmiş olması gereklidir.</w:t>
      </w:r>
    </w:p>
    <w:p w:rsidR="00357D7D" w:rsidRPr="009F3E1B" w:rsidRDefault="00357D7D" w:rsidP="009F3E1B">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bookmarkStart w:id="1" w:name="bookmark17"/>
      <w:r w:rsidRPr="009F3E1B">
        <w:rPr>
          <w:rFonts w:cs="Times New Roman"/>
          <w:szCs w:val="24"/>
        </w:rPr>
        <w:t>EK VII-B Kimlik Beyan Formu</w:t>
      </w:r>
      <w:bookmarkEnd w:id="1"/>
      <w:r w:rsidR="009F3E1B" w:rsidRPr="009F3E1B">
        <w:rPr>
          <w:rFonts w:cs="Times New Roman"/>
          <w:szCs w:val="24"/>
        </w:rPr>
        <w:t xml:space="preserve">: </w:t>
      </w:r>
      <w:r w:rsidR="001E5964" w:rsidRPr="009F3E1B">
        <w:rPr>
          <w:rFonts w:cs="Times New Roman"/>
          <w:b w:val="0"/>
          <w:szCs w:val="24"/>
        </w:rPr>
        <w:t>İ</w:t>
      </w:r>
      <w:r w:rsidR="00F54395" w:rsidRPr="009F3E1B">
        <w:rPr>
          <w:rFonts w:cs="Times New Roman"/>
          <w:b w:val="0"/>
          <w:szCs w:val="24"/>
        </w:rPr>
        <w:t xml:space="preserve">şletme/firma/kooperatif </w:t>
      </w:r>
      <w:r w:rsidRPr="009F3E1B">
        <w:rPr>
          <w:rFonts w:cs="Times New Roman"/>
          <w:b w:val="0"/>
          <w:szCs w:val="24"/>
        </w:rPr>
        <w:t>vs. olarak yapılan başvurular için doldurulacaktır.</w:t>
      </w:r>
    </w:p>
    <w:p w:rsidR="00357D7D" w:rsidRPr="009F3E1B" w:rsidRDefault="00357D7D" w:rsidP="009F3E1B">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bookmarkStart w:id="2" w:name="bookmark21"/>
      <w:r w:rsidRPr="009F3E1B">
        <w:rPr>
          <w:rFonts w:cs="Times New Roman"/>
          <w:szCs w:val="24"/>
        </w:rPr>
        <w:t>Ödeme Talep Belgesi</w:t>
      </w:r>
      <w:bookmarkEnd w:id="2"/>
      <w:r w:rsidR="009F3E1B" w:rsidRPr="009F3E1B">
        <w:rPr>
          <w:rFonts w:cs="Times New Roman"/>
          <w:szCs w:val="24"/>
        </w:rPr>
        <w:t xml:space="preserve">: </w:t>
      </w:r>
      <w:r w:rsidRPr="009F3E1B">
        <w:rPr>
          <w:rFonts w:cs="Times New Roman"/>
          <w:b w:val="0"/>
          <w:szCs w:val="24"/>
        </w:rPr>
        <w:t>Proje sahipleri, ekte örneği (EK V) bulunan</w:t>
      </w:r>
      <w:r w:rsidRPr="009F3E1B">
        <w:rPr>
          <w:rFonts w:cs="Times New Roman"/>
          <w:bCs/>
          <w:szCs w:val="24"/>
        </w:rPr>
        <w:t xml:space="preserve"> Ödeme Talep Belgesini</w:t>
      </w:r>
      <w:r w:rsidRPr="009F3E1B">
        <w:rPr>
          <w:rFonts w:cs="Times New Roman"/>
          <w:b w:val="0"/>
          <w:szCs w:val="24"/>
        </w:rPr>
        <w:t xml:space="preserve"> imzalamak zorundadırlar </w:t>
      </w:r>
      <w:r w:rsidR="00865269" w:rsidRPr="009F3E1B">
        <w:rPr>
          <w:rFonts w:cs="Times New Roman"/>
          <w:b w:val="0"/>
          <w:szCs w:val="24"/>
        </w:rPr>
        <w:t>(</w:t>
      </w:r>
      <w:r w:rsidRPr="009F3E1B">
        <w:rPr>
          <w:rFonts w:cs="Times New Roman"/>
          <w:bCs/>
          <w:szCs w:val="24"/>
        </w:rPr>
        <w:t>EK V Ödeme Talebi</w:t>
      </w:r>
      <w:r w:rsidR="00865269" w:rsidRPr="009F3E1B">
        <w:rPr>
          <w:rFonts w:cs="Times New Roman"/>
          <w:bCs/>
          <w:szCs w:val="24"/>
        </w:rPr>
        <w:t>)</w:t>
      </w:r>
      <w:r w:rsidR="00EE12BD" w:rsidRPr="009F3E1B">
        <w:rPr>
          <w:rFonts w:cs="Times New Roman"/>
          <w:b w:val="0"/>
          <w:bCs/>
          <w:szCs w:val="24"/>
        </w:rPr>
        <w:t>.</w:t>
      </w:r>
      <w:r w:rsidR="00F54395" w:rsidRPr="009F3E1B">
        <w:rPr>
          <w:rFonts w:cs="Times New Roman"/>
          <w:bCs/>
          <w:szCs w:val="24"/>
        </w:rPr>
        <w:t xml:space="preserve"> </w:t>
      </w:r>
      <w:r w:rsidRPr="009F3E1B">
        <w:rPr>
          <w:rFonts w:cs="Times New Roman"/>
          <w:b w:val="0"/>
          <w:szCs w:val="24"/>
        </w:rPr>
        <w:t>Başvuru sahipleri, bu belgenin sadece banka hesap bilgileriyle ilgili bölümünü dolduracaklardır. Sözleşme imzalamak üzere Ajansımıza geldiklerinde bu belgenin bütün bölümleri Ajans uzmanları tarafından doldurulacak ve başvuru sahibi tarafından</w:t>
      </w:r>
      <w:r w:rsidR="00EE12BD" w:rsidRPr="009F3E1B">
        <w:rPr>
          <w:rFonts w:cs="Times New Roman"/>
          <w:b w:val="0"/>
          <w:szCs w:val="24"/>
        </w:rPr>
        <w:t xml:space="preserve"> kaşelenip imzalanacaktır</w:t>
      </w:r>
      <w:r w:rsidRPr="009F3E1B">
        <w:rPr>
          <w:rFonts w:cs="Times New Roman"/>
          <w:b w:val="0"/>
          <w:szCs w:val="24"/>
        </w:rPr>
        <w:t>.</w:t>
      </w:r>
    </w:p>
    <w:p w:rsidR="00357D7D" w:rsidRPr="009F3E1B" w:rsidRDefault="00357D7D" w:rsidP="009F3E1B">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szCs w:val="24"/>
        </w:rPr>
      </w:pPr>
      <w:bookmarkStart w:id="3" w:name="bookmark22"/>
      <w:r w:rsidRPr="009F3E1B">
        <w:rPr>
          <w:rFonts w:cs="Times New Roman"/>
          <w:szCs w:val="24"/>
        </w:rPr>
        <w:t>Damga Vergisi</w:t>
      </w:r>
      <w:bookmarkEnd w:id="3"/>
      <w:r w:rsidR="009F3E1B" w:rsidRPr="009F3E1B">
        <w:rPr>
          <w:rFonts w:cs="Times New Roman"/>
          <w:szCs w:val="24"/>
        </w:rPr>
        <w:t xml:space="preserve">: </w:t>
      </w:r>
      <w:r w:rsidR="00E36C78" w:rsidRPr="009F3E1B">
        <w:rPr>
          <w:rFonts w:cs="Times New Roman"/>
          <w:b w:val="0"/>
          <w:szCs w:val="24"/>
        </w:rPr>
        <w:t>2014</w:t>
      </w:r>
      <w:r w:rsidR="00865269" w:rsidRPr="009F3E1B">
        <w:rPr>
          <w:rFonts w:cs="Times New Roman"/>
          <w:b w:val="0"/>
          <w:szCs w:val="24"/>
        </w:rPr>
        <w:t xml:space="preserve"> yılı </w:t>
      </w:r>
      <w:r w:rsidR="001313AA" w:rsidRPr="009F3E1B">
        <w:rPr>
          <w:rFonts w:cs="Times New Roman"/>
          <w:b w:val="0"/>
          <w:szCs w:val="24"/>
        </w:rPr>
        <w:t xml:space="preserve">Sanayi Altyapısı </w:t>
      </w:r>
      <w:r w:rsidR="006622D2" w:rsidRPr="009F3E1B">
        <w:rPr>
          <w:rFonts w:cs="Times New Roman"/>
          <w:b w:val="0"/>
          <w:szCs w:val="24"/>
        </w:rPr>
        <w:t>Mali Destek Programı</w:t>
      </w:r>
      <w:r w:rsidRPr="009F3E1B">
        <w:rPr>
          <w:rFonts w:cs="Times New Roman"/>
          <w:b w:val="0"/>
          <w:szCs w:val="24"/>
        </w:rPr>
        <w:t xml:space="preserve"> kapsamında, Karacadağ Kalkınma Ajansı ile proje sahipleri arasında yapılacak olan sözleşmeler için Destek Yararlanıcısının,</w:t>
      </w:r>
      <w:r w:rsidR="00D3262F" w:rsidRPr="009F3E1B">
        <w:rPr>
          <w:rFonts w:cs="Times New Roman"/>
          <w:b w:val="0"/>
          <w:szCs w:val="24"/>
        </w:rPr>
        <w:t xml:space="preserve"> sözleşme imzalandıktan sonra </w:t>
      </w:r>
      <w:r w:rsidR="00D3262F" w:rsidRPr="009F3E1B">
        <w:rPr>
          <w:rFonts w:cs="Times New Roman"/>
          <w:szCs w:val="24"/>
          <w:u w:val="single"/>
        </w:rPr>
        <w:t>toplam proje bütçesi (Ajans payı + eş finansman)</w:t>
      </w:r>
      <w:r w:rsidRPr="009F3E1B">
        <w:rPr>
          <w:rFonts w:cs="Times New Roman"/>
          <w:b w:val="0"/>
          <w:szCs w:val="24"/>
        </w:rPr>
        <w:t xml:space="preserve"> üzerinden </w:t>
      </w:r>
      <w:r w:rsidR="00EA3DF1" w:rsidRPr="009F3E1B">
        <w:rPr>
          <w:rFonts w:cs="Times New Roman"/>
          <w:szCs w:val="24"/>
          <w:u w:val="single"/>
        </w:rPr>
        <w:t>bir</w:t>
      </w:r>
      <w:r w:rsidRPr="009F3E1B">
        <w:rPr>
          <w:rFonts w:cs="Times New Roman"/>
          <w:szCs w:val="24"/>
          <w:u w:val="single"/>
        </w:rPr>
        <w:t xml:space="preserve"> nüsha</w:t>
      </w:r>
      <w:r w:rsidR="00D3262F" w:rsidRPr="009F3E1B">
        <w:rPr>
          <w:rFonts w:cs="Times New Roman"/>
          <w:b w:val="0"/>
          <w:szCs w:val="24"/>
        </w:rPr>
        <w:t xml:space="preserve"> olmak üzere,</w:t>
      </w:r>
      <w:r w:rsidRPr="009F3E1B">
        <w:rPr>
          <w:rFonts w:cs="Times New Roman"/>
          <w:b w:val="0"/>
          <w:szCs w:val="24"/>
        </w:rPr>
        <w:t xml:space="preserve"> sözleşmeye ait damga vergisini yatırması ve dekontları Ajans'a iletmesi gerekmektedir. Damga vergisinden muafiyeti bulunan kurumların da, muafiyete ilişkin belgeleri Ajans'a ulaştırması gerekmektedir.</w:t>
      </w:r>
    </w:p>
    <w:p w:rsidR="00357D7D" w:rsidRDefault="00357D7D" w:rsidP="00700D6D">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bookmarkStart w:id="4" w:name="bookmark23"/>
      <w:r w:rsidRPr="00700D6D">
        <w:rPr>
          <w:rFonts w:cs="Times New Roman"/>
          <w:szCs w:val="24"/>
        </w:rPr>
        <w:lastRenderedPageBreak/>
        <w:t>Projede Yer Alacak Kilit Personel</w:t>
      </w:r>
      <w:bookmarkEnd w:id="4"/>
      <w:r w:rsidR="00700D6D" w:rsidRPr="00700D6D">
        <w:rPr>
          <w:rFonts w:cs="Times New Roman"/>
          <w:szCs w:val="24"/>
        </w:rPr>
        <w:t xml:space="preserve">: </w:t>
      </w:r>
      <w:r w:rsidRPr="00700D6D">
        <w:rPr>
          <w:rFonts w:cs="Times New Roman"/>
          <w:b w:val="0"/>
          <w:szCs w:val="24"/>
        </w:rPr>
        <w:t>Proje Koordinatörü</w:t>
      </w:r>
      <w:r w:rsidR="006622D2" w:rsidRPr="00700D6D">
        <w:rPr>
          <w:rFonts w:cs="Times New Roman"/>
          <w:b w:val="0"/>
          <w:szCs w:val="24"/>
        </w:rPr>
        <w:t xml:space="preserve"> (üniversite mezunu olması zorunludur)</w:t>
      </w:r>
      <w:r w:rsidRPr="00700D6D">
        <w:rPr>
          <w:rFonts w:cs="Times New Roman"/>
          <w:b w:val="0"/>
          <w:szCs w:val="24"/>
        </w:rPr>
        <w:t>, Asistanı, Muhasebecisi gibi projeyi yürütecek personeli başvuru esnasında belirtmeyen başvuru sahiplerinin sözleşme aşamasında söz konusu kişileri belirleyip özgeçmişlerini Ajansa sunmaları gerekmektedir.</w:t>
      </w:r>
    </w:p>
    <w:p w:rsidR="00834351" w:rsidRPr="00700D6D" w:rsidRDefault="00834351" w:rsidP="00700D6D">
      <w:pPr>
        <w:pStyle w:val="ListeParagraf"/>
        <w:widowControl w:val="0"/>
        <w:numPr>
          <w:ilvl w:val="2"/>
          <w:numId w:val="9"/>
        </w:numPr>
        <w:adjustRightInd w:val="0"/>
        <w:spacing w:before="0" w:after="120" w:line="23" w:lineRule="atLeast"/>
        <w:ind w:left="993" w:hanging="426"/>
        <w:contextualSpacing w:val="0"/>
        <w:jc w:val="both"/>
        <w:textAlignment w:val="baseline"/>
        <w:rPr>
          <w:rFonts w:cs="Times New Roman"/>
          <w:b w:val="0"/>
          <w:szCs w:val="24"/>
        </w:rPr>
      </w:pPr>
      <w:r w:rsidRPr="00A722CB">
        <w:rPr>
          <w:b w:val="0"/>
        </w:rPr>
        <w:t>Sözleşme imzalamak için gerekli belgeler</w:t>
      </w:r>
      <w:r>
        <w:rPr>
          <w:b w:val="0"/>
        </w:rPr>
        <w:t xml:space="preserve">in </w:t>
      </w:r>
      <w:proofErr w:type="spellStart"/>
      <w:r>
        <w:rPr>
          <w:b w:val="0"/>
          <w:szCs w:val="24"/>
        </w:rPr>
        <w:t>soft</w:t>
      </w:r>
      <w:proofErr w:type="spellEnd"/>
      <w:r>
        <w:rPr>
          <w:b w:val="0"/>
          <w:szCs w:val="24"/>
        </w:rPr>
        <w:t xml:space="preserve"> (</w:t>
      </w:r>
      <w:proofErr w:type="spellStart"/>
      <w:r>
        <w:rPr>
          <w:b w:val="0"/>
          <w:szCs w:val="24"/>
        </w:rPr>
        <w:t>word</w:t>
      </w:r>
      <w:proofErr w:type="spellEnd"/>
      <w:r>
        <w:rPr>
          <w:b w:val="0"/>
          <w:szCs w:val="24"/>
        </w:rPr>
        <w:t xml:space="preserve"> ve </w:t>
      </w:r>
      <w:proofErr w:type="spellStart"/>
      <w:r>
        <w:rPr>
          <w:b w:val="0"/>
          <w:szCs w:val="24"/>
        </w:rPr>
        <w:t>excel</w:t>
      </w:r>
      <w:proofErr w:type="spellEnd"/>
      <w:r>
        <w:rPr>
          <w:b w:val="0"/>
          <w:szCs w:val="24"/>
        </w:rPr>
        <w:t xml:space="preserve">) hallerine Ajansımız internet sitesinin şu linkinden ulaşılabilir: </w:t>
      </w:r>
      <w:r w:rsidRPr="00A722CB">
        <w:rPr>
          <w:b w:val="0"/>
          <w:szCs w:val="24"/>
        </w:rPr>
        <w:t>http://www.karacadag.org.tr/haber-detay.asp?NewsId=780</w:t>
      </w:r>
      <w:r>
        <w:rPr>
          <w:b w:val="0"/>
          <w:szCs w:val="24"/>
        </w:rPr>
        <w:t>.</w:t>
      </w:r>
    </w:p>
    <w:p w:rsidR="0040613E" w:rsidRPr="00D10221" w:rsidRDefault="0040613E" w:rsidP="00D10221">
      <w:pPr>
        <w:pStyle w:val="ListeParagraf"/>
        <w:widowControl w:val="0"/>
        <w:adjustRightInd w:val="0"/>
        <w:spacing w:before="0" w:after="120" w:line="23" w:lineRule="atLeast"/>
        <w:ind w:left="0" w:firstLine="567"/>
        <w:contextualSpacing w:val="0"/>
        <w:jc w:val="both"/>
        <w:textAlignment w:val="baseline"/>
        <w:rPr>
          <w:rFonts w:cs="Times New Roman"/>
          <w:b w:val="0"/>
          <w:szCs w:val="24"/>
        </w:rPr>
      </w:pPr>
      <w:r w:rsidRPr="00D10221">
        <w:rPr>
          <w:rFonts w:cs="Times New Roman"/>
          <w:b w:val="0"/>
          <w:szCs w:val="24"/>
        </w:rPr>
        <w:tab/>
        <w:t xml:space="preserve">Destek almaya hak kazanan başvuru sahiplerinden sözleşme imzalama aşamasında bu belgelerin orijinallerini ya da noter tasdikli suretlerini de sunmaları gerekmektedir.  Belgeler,  noter veya belgeyi düzenleyen yetkili kurum kuruluş tarafından tasdik </w:t>
      </w:r>
      <w:r w:rsidR="00700D6D">
        <w:rPr>
          <w:rFonts w:cs="Times New Roman"/>
          <w:b w:val="0"/>
          <w:szCs w:val="24"/>
        </w:rPr>
        <w:t>edilebileceği gibi,  aslı Ajans</w:t>
      </w:r>
      <w:r w:rsidRPr="00D10221">
        <w:rPr>
          <w:rFonts w:cs="Times New Roman"/>
          <w:b w:val="0"/>
          <w:szCs w:val="24"/>
        </w:rPr>
        <w:t xml:space="preserve">a ibraz edilmek şartıyla  </w:t>
      </w:r>
      <w:r w:rsidRPr="00D10221">
        <w:rPr>
          <w:rFonts w:cs="Times New Roman"/>
          <w:szCs w:val="24"/>
        </w:rPr>
        <w:t>“Aslı Görülmüştür”</w:t>
      </w:r>
      <w:r w:rsidRPr="00D10221">
        <w:rPr>
          <w:rFonts w:cs="Times New Roman"/>
          <w:b w:val="0"/>
          <w:szCs w:val="24"/>
        </w:rPr>
        <w:t xml:space="preserve"> şerhi düşülerek Ajans tarafından da tasdik edilebilecektir. </w:t>
      </w:r>
    </w:p>
    <w:p w:rsidR="000563BF" w:rsidRPr="00D10221" w:rsidRDefault="001E5964" w:rsidP="00D10221">
      <w:pPr>
        <w:pStyle w:val="ListeParagraf"/>
        <w:widowControl w:val="0"/>
        <w:adjustRightInd w:val="0"/>
        <w:spacing w:before="0" w:after="120" w:line="23" w:lineRule="atLeast"/>
        <w:ind w:left="0" w:firstLine="567"/>
        <w:contextualSpacing w:val="0"/>
        <w:jc w:val="both"/>
        <w:textAlignment w:val="baseline"/>
        <w:rPr>
          <w:rFonts w:cs="Times New Roman"/>
          <w:szCs w:val="24"/>
        </w:rPr>
      </w:pPr>
      <w:r w:rsidRPr="00D10221">
        <w:rPr>
          <w:rFonts w:cs="Times New Roman"/>
          <w:b w:val="0"/>
          <w:szCs w:val="24"/>
        </w:rPr>
        <w:t xml:space="preserve">Sanayi Altyapısı </w:t>
      </w:r>
      <w:r w:rsidR="0040613E" w:rsidRPr="00D10221">
        <w:rPr>
          <w:rFonts w:cs="Times New Roman"/>
          <w:b w:val="0"/>
          <w:szCs w:val="24"/>
        </w:rPr>
        <w:t>M</w:t>
      </w:r>
      <w:r w:rsidR="009B2931" w:rsidRPr="00D10221">
        <w:rPr>
          <w:rFonts w:cs="Times New Roman"/>
          <w:b w:val="0"/>
          <w:szCs w:val="24"/>
        </w:rPr>
        <w:t>ali Destek Programı kapsamında sunulan projenin</w:t>
      </w:r>
      <w:r w:rsidR="0040613E" w:rsidRPr="00D10221">
        <w:rPr>
          <w:rFonts w:cs="Times New Roman"/>
          <w:b w:val="0"/>
          <w:szCs w:val="24"/>
        </w:rPr>
        <w:t xml:space="preserve"> faaliyetleri</w:t>
      </w:r>
      <w:r w:rsidR="00EE12BD" w:rsidRPr="00D10221">
        <w:rPr>
          <w:rFonts w:cs="Times New Roman"/>
          <w:b w:val="0"/>
          <w:szCs w:val="24"/>
        </w:rPr>
        <w:t>n</w:t>
      </w:r>
      <w:r w:rsidRPr="00D10221">
        <w:rPr>
          <w:rFonts w:cs="Times New Roman"/>
          <w:b w:val="0"/>
          <w:szCs w:val="24"/>
        </w:rPr>
        <w:t>in</w:t>
      </w:r>
      <w:r w:rsidR="0040613E" w:rsidRPr="00D10221">
        <w:rPr>
          <w:rFonts w:cs="Times New Roman"/>
          <w:b w:val="0"/>
          <w:szCs w:val="24"/>
        </w:rPr>
        <w:t xml:space="preserve"> hazırlık ve uygulama safhalarından doğrudan sorumlu olan başvuru sahibi ve varsa ortakları tarafından bu faaliyetlerin uygulanabilmesi için ilgili mevzuat gereğince resmî makamlardan alınması gerekli olan her türlü mülkiyet, kira sözleşmesi,  izin,  ruhsat,  yetki ve lisans gibi belgelerin sözleşme tarihine kadar hazırlanması gerekmektedir.</w:t>
      </w:r>
    </w:p>
    <w:sectPr w:rsidR="000563BF" w:rsidRPr="00D10221" w:rsidSect="00821EFA">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97" w:rsidRDefault="00130397" w:rsidP="001F10F6">
      <w:pPr>
        <w:spacing w:before="0" w:line="240" w:lineRule="auto"/>
      </w:pPr>
      <w:r>
        <w:separator/>
      </w:r>
    </w:p>
  </w:endnote>
  <w:endnote w:type="continuationSeparator" w:id="0">
    <w:p w:rsidR="00130397" w:rsidRDefault="00130397" w:rsidP="001F10F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Schoolbook">
    <w:altName w:val="Century"/>
    <w:panose1 w:val="02040604050505020304"/>
    <w:charset w:val="A2"/>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70" w:rsidRPr="0030501C" w:rsidRDefault="0025736C" w:rsidP="0030501C">
    <w:pPr>
      <w:spacing w:before="0"/>
    </w:pPr>
    <w:sdt>
      <w:sdtPr>
        <w:id w:val="3973553"/>
        <w:docPartObj>
          <w:docPartGallery w:val="Page Numbers (Bottom of Page)"/>
          <w:docPartUnique/>
        </w:docPartObj>
      </w:sdtPr>
      <w:sdtContent>
        <w:r w:rsidRPr="0025736C">
          <w:rPr>
            <w:rFonts w:asciiTheme="minorHAnsi" w:hAnsiTheme="minorHAnsi"/>
            <w:b w:val="0"/>
            <w:i/>
            <w:noProof/>
            <w:lang w:eastAsia="zh-TW"/>
          </w:rPr>
          <w:pict>
            <v:group id="_x0000_s716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7170" type="#_x0000_t202" style="position:absolute;left:10803;top:14982;width:659;height:288" filled="f" stroked="f">
                <v:textbox style="mso-next-textbox:#_x0000_s7170" inset="0,0,0,0">
                  <w:txbxContent>
                    <w:p w:rsidR="00555170" w:rsidRPr="0030501C" w:rsidRDefault="0025736C" w:rsidP="0030501C">
                      <w:pPr>
                        <w:spacing w:before="0"/>
                        <w:jc w:val="center"/>
                        <w:rPr>
                          <w:b w:val="0"/>
                          <w:sz w:val="20"/>
                          <w:szCs w:val="20"/>
                        </w:rPr>
                      </w:pPr>
                      <w:r w:rsidRPr="0030501C">
                        <w:rPr>
                          <w:b w:val="0"/>
                          <w:sz w:val="20"/>
                          <w:szCs w:val="20"/>
                        </w:rPr>
                        <w:fldChar w:fldCharType="begin"/>
                      </w:r>
                      <w:r w:rsidR="00555170" w:rsidRPr="0030501C">
                        <w:rPr>
                          <w:b w:val="0"/>
                          <w:sz w:val="20"/>
                          <w:szCs w:val="20"/>
                        </w:rPr>
                        <w:instrText xml:space="preserve"> PAGE    \* MERGEFORMAT </w:instrText>
                      </w:r>
                      <w:r w:rsidRPr="0030501C">
                        <w:rPr>
                          <w:b w:val="0"/>
                          <w:sz w:val="20"/>
                          <w:szCs w:val="20"/>
                        </w:rPr>
                        <w:fldChar w:fldCharType="separate"/>
                      </w:r>
                      <w:r w:rsidR="00834351">
                        <w:rPr>
                          <w:b w:val="0"/>
                          <w:noProof/>
                          <w:sz w:val="20"/>
                          <w:szCs w:val="20"/>
                        </w:rPr>
                        <w:t>4</w:t>
                      </w:r>
                      <w:r w:rsidRPr="0030501C">
                        <w:rPr>
                          <w:b w:val="0"/>
                          <w:sz w:val="20"/>
                          <w:szCs w:val="20"/>
                        </w:rPr>
                        <w:fldChar w:fldCharType="end"/>
                      </w:r>
                    </w:p>
                  </w:txbxContent>
                </v:textbox>
              </v:shape>
              <v:group id="_x0000_s717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7172" type="#_x0000_t34" style="position:absolute;left:-8;top:14978;width:1260;height:230;flip:y" o:connectortype="elbow" adj=",1024457,257" strokecolor="#a5a5a5 [2092]"/>
                <v:shape id="_x0000_s7173" type="#_x0000_t34" style="position:absolute;left:1252;top:14978;width:10995;height:230;rotation:180" o:connectortype="elbow" adj="20904,-1024457,-24046" strokecolor="#a5a5a5 [2092]"/>
              </v:group>
              <w10:wrap anchorx="page" anchory="page"/>
            </v:group>
          </w:pict>
        </w:r>
      </w:sdtContent>
    </w:sdt>
    <w:r w:rsidR="00555170" w:rsidRPr="0030501C">
      <w:rPr>
        <w:rFonts w:asciiTheme="minorHAnsi" w:hAnsiTheme="minorHAnsi"/>
        <w:b w:val="0"/>
        <w:i/>
      </w:rPr>
      <w:t xml:space="preserve"> </w:t>
    </w:r>
    <w:r w:rsidR="00555170" w:rsidRPr="00AF7703">
      <w:rPr>
        <w:rFonts w:asciiTheme="minorHAnsi" w:hAnsiTheme="minorHAnsi"/>
        <w:b w:val="0"/>
        <w:i/>
      </w:rPr>
      <w:t>Sözleşme Öncesi Bilgilendirme Notu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97" w:rsidRDefault="00130397" w:rsidP="001F10F6">
      <w:pPr>
        <w:spacing w:before="0" w:line="240" w:lineRule="auto"/>
      </w:pPr>
      <w:r>
        <w:separator/>
      </w:r>
    </w:p>
  </w:footnote>
  <w:footnote w:type="continuationSeparator" w:id="0">
    <w:p w:rsidR="00130397" w:rsidRDefault="00130397" w:rsidP="001F10F6">
      <w:pPr>
        <w:spacing w:before="0" w:line="240" w:lineRule="auto"/>
      </w:pPr>
      <w:r>
        <w:continuationSeparator/>
      </w:r>
    </w:p>
  </w:footnote>
  <w:footnote w:id="1">
    <w:p w:rsidR="00555170" w:rsidRPr="00EA3DF1" w:rsidRDefault="00555170" w:rsidP="009F3E1B">
      <w:pPr>
        <w:autoSpaceDE w:val="0"/>
        <w:autoSpaceDN w:val="0"/>
        <w:spacing w:before="0" w:after="120" w:line="240" w:lineRule="auto"/>
        <w:ind w:left="142" w:hanging="142"/>
        <w:jc w:val="both"/>
        <w:rPr>
          <w:rFonts w:cs="Times New Roman"/>
          <w:color w:val="000000"/>
          <w:sz w:val="20"/>
          <w:szCs w:val="20"/>
        </w:rPr>
      </w:pPr>
      <w:r w:rsidRPr="00EA3DF1">
        <w:rPr>
          <w:rStyle w:val="DipnotBavurusu"/>
          <w:rFonts w:ascii="Times New Roman" w:hAnsi="Times New Roman" w:cs="Times New Roman"/>
          <w:color w:val="000000"/>
          <w:sz w:val="20"/>
          <w:szCs w:val="20"/>
        </w:rPr>
        <w:footnoteRef/>
      </w:r>
      <w:r w:rsidRPr="00EA3DF1">
        <w:rPr>
          <w:rFonts w:cs="Times New Roman"/>
          <w:color w:val="000000"/>
          <w:sz w:val="20"/>
          <w:szCs w:val="20"/>
        </w:rPr>
        <w:t xml:space="preserve"> </w:t>
      </w:r>
      <w:r w:rsidRPr="00EA3DF1">
        <w:rPr>
          <w:rFonts w:cs="Times New Roman"/>
          <w:b w:val="0"/>
          <w:color w:val="000000"/>
          <w:sz w:val="20"/>
          <w:szCs w:val="20"/>
          <w:lang w:eastAsia="tr-TR"/>
        </w:rPr>
        <w:t xml:space="preserve">Kamu kurumu niteliğindeki meslek kuruluşlarının EK-G Örnek-1’i doldurmaları yeterli olacaktır. Dernekler için İl Dernekler Müdürlüğü’nden alınacak </w:t>
      </w:r>
      <w:r w:rsidRPr="00EA3DF1">
        <w:rPr>
          <w:rFonts w:cs="Times New Roman"/>
          <w:b w:val="0"/>
          <w:color w:val="000000"/>
          <w:sz w:val="20"/>
          <w:szCs w:val="20"/>
        </w:rPr>
        <w:t>Diyarbakır veya Şanlıurfa’da</w:t>
      </w:r>
      <w:r w:rsidRPr="00EA3DF1">
        <w:rPr>
          <w:rFonts w:cs="Times New Roman"/>
          <w:b w:val="0"/>
          <w:color w:val="000000"/>
          <w:sz w:val="20"/>
          <w:szCs w:val="20"/>
          <w:lang w:eastAsia="tr-TR"/>
        </w:rPr>
        <w:t xml:space="preserve"> kayıtlı ve faal olduğuna dair belge ve tüzükleri; Vakıflar için Vakıflar Bölge Müdürlüğü’nden alınacak </w:t>
      </w:r>
      <w:r w:rsidRPr="00EA3DF1">
        <w:rPr>
          <w:rFonts w:cs="Times New Roman"/>
          <w:b w:val="0"/>
          <w:color w:val="000000"/>
          <w:sz w:val="20"/>
          <w:szCs w:val="20"/>
        </w:rPr>
        <w:t xml:space="preserve">Diyarbakır veya Şanlıurfa’da </w:t>
      </w:r>
      <w:r w:rsidRPr="00EA3DF1">
        <w:rPr>
          <w:rFonts w:cs="Times New Roman"/>
          <w:b w:val="0"/>
          <w:color w:val="000000"/>
          <w:sz w:val="20"/>
          <w:szCs w:val="20"/>
          <w:lang w:eastAsia="tr-TR"/>
        </w:rPr>
        <w:t>kayıtlı ve faal olduğuna dair belge ve vakıf senedi sunulmalıdır.</w:t>
      </w:r>
    </w:p>
  </w:footnote>
  <w:footnote w:id="2">
    <w:p w:rsidR="00555170" w:rsidRPr="00EA3DF1" w:rsidRDefault="00555170" w:rsidP="009F3E1B">
      <w:pPr>
        <w:pStyle w:val="DipnotMetni"/>
        <w:spacing w:after="120" w:line="240" w:lineRule="auto"/>
        <w:ind w:left="142" w:hanging="142"/>
        <w:rPr>
          <w:rFonts w:ascii="Times New Roman" w:hAnsi="Times New Roman" w:cs="Times New Roman"/>
          <w:color w:val="000000"/>
          <w:szCs w:val="20"/>
        </w:rPr>
      </w:pPr>
      <w:r w:rsidRPr="00EA3DF1">
        <w:rPr>
          <w:rStyle w:val="DipnotBavurusu"/>
          <w:rFonts w:ascii="Times New Roman" w:hAnsi="Times New Roman" w:cs="Times New Roman"/>
          <w:color w:val="000000"/>
          <w:sz w:val="20"/>
          <w:szCs w:val="20"/>
        </w:rPr>
        <w:footnoteRef/>
      </w:r>
      <w:r w:rsidRPr="00EA3DF1">
        <w:rPr>
          <w:rFonts w:ascii="Times New Roman" w:hAnsi="Times New Roman" w:cs="Times New Roman"/>
          <w:color w:val="000000"/>
          <w:szCs w:val="20"/>
        </w:rPr>
        <w:t xml:space="preserve"> </w:t>
      </w:r>
      <w:r w:rsidRPr="00EA3DF1">
        <w:rPr>
          <w:rFonts w:ascii="Times New Roman" w:hAnsi="Times New Roman" w:cs="Times New Roman"/>
          <w:color w:val="000000"/>
          <w:szCs w:val="20"/>
          <w:lang w:eastAsia="tr-TR"/>
        </w:rPr>
        <w:t xml:space="preserve">18 Kasım 2008 tarih ve 27048 sayılı Resmi Gazete’de yayımlanan </w:t>
      </w:r>
      <w:r w:rsidRPr="00EA3DF1">
        <w:rPr>
          <w:rFonts w:ascii="Times New Roman" w:hAnsi="Times New Roman" w:cs="Times New Roman"/>
          <w:b/>
          <w:color w:val="000000"/>
          <w:szCs w:val="20"/>
          <w:lang w:eastAsia="tr-TR"/>
        </w:rPr>
        <w:t>Kalkınma Ajansları Proje ve Faaliyet Destekleme Yönetmeliği.</w:t>
      </w:r>
    </w:p>
  </w:footnote>
  <w:footnote w:id="3">
    <w:p w:rsidR="00555170" w:rsidRPr="00EA3DF1" w:rsidRDefault="00555170" w:rsidP="009F3E1B">
      <w:pPr>
        <w:pStyle w:val="DipnotMetni"/>
        <w:spacing w:after="120" w:line="240" w:lineRule="auto"/>
        <w:ind w:left="142" w:hanging="142"/>
        <w:rPr>
          <w:rFonts w:ascii="Times New Roman" w:hAnsi="Times New Roman" w:cs="Times New Roman"/>
          <w:szCs w:val="20"/>
        </w:rPr>
      </w:pPr>
      <w:r w:rsidRPr="00EA3DF1">
        <w:rPr>
          <w:rStyle w:val="DipnotBavurusu"/>
          <w:rFonts w:ascii="Times New Roman" w:hAnsi="Times New Roman" w:cs="Times New Roman"/>
          <w:sz w:val="20"/>
          <w:szCs w:val="20"/>
        </w:rPr>
        <w:footnoteRef/>
      </w:r>
      <w:r w:rsidRPr="00EA3DF1">
        <w:rPr>
          <w:rFonts w:ascii="Times New Roman" w:hAnsi="Times New Roman" w:cs="Times New Roman"/>
          <w:szCs w:val="20"/>
        </w:rPr>
        <w:t xml:space="preserve"> Uygulama projelerinin başvuru sırasında sunulması gereklidir. Başvuru sırasında uygulama projelerinin sunulmamış olması, projenin değerlendirmesinde olumsuz puan almasına yol açabilecektir.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tblPr>
    <w:tblGrid>
      <w:gridCol w:w="1192"/>
      <w:gridCol w:w="6816"/>
      <w:gridCol w:w="1203"/>
    </w:tblGrid>
    <w:tr w:rsidR="00555170" w:rsidRPr="009F3E1B" w:rsidTr="009F3E1B">
      <w:trPr>
        <w:trHeight w:val="180"/>
        <w:jc w:val="center"/>
      </w:trPr>
      <w:tc>
        <w:tcPr>
          <w:tcW w:w="1192" w:type="dxa"/>
          <w:shd w:val="clear" w:color="auto" w:fill="auto"/>
          <w:vAlign w:val="center"/>
        </w:tcPr>
        <w:p w:rsidR="00555170" w:rsidRPr="009F3E1B" w:rsidRDefault="00555170" w:rsidP="00555170">
          <w:pPr>
            <w:pStyle w:val="stbilgi"/>
            <w:jc w:val="center"/>
            <w:rPr>
              <w:rFonts w:ascii="Bookman Old Style" w:hAnsi="Bookman Old Style"/>
              <w:b w:val="0"/>
              <w:sz w:val="20"/>
              <w:szCs w:val="20"/>
            </w:rPr>
          </w:pPr>
          <w:r w:rsidRPr="009F3E1B">
            <w:rPr>
              <w:rFonts w:ascii="Bookman Old Style" w:hAnsi="Bookman Old Style"/>
              <w:b w:val="0"/>
              <w:noProof/>
              <w:sz w:val="20"/>
              <w:szCs w:val="20"/>
              <w:lang w:eastAsia="tr-TR"/>
            </w:rPr>
            <w:drawing>
              <wp:inline distT="0" distB="0" distL="0" distR="0">
                <wp:extent cx="648859" cy="659959"/>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16" w:type="dxa"/>
          <w:shd w:val="clear" w:color="auto" w:fill="FFFFFF"/>
          <w:vAlign w:val="center"/>
        </w:tcPr>
        <w:p w:rsidR="00555170" w:rsidRPr="009F3E1B" w:rsidRDefault="00555170" w:rsidP="00555170">
          <w:pPr>
            <w:spacing w:before="0" w:line="240" w:lineRule="auto"/>
            <w:jc w:val="center"/>
            <w:rPr>
              <w:rFonts w:ascii="Bookman Old Style" w:hAnsi="Bookman Old Style"/>
              <w:b w:val="0"/>
              <w:bCs/>
              <w:sz w:val="20"/>
              <w:szCs w:val="20"/>
            </w:rPr>
          </w:pPr>
          <w:r w:rsidRPr="009F3E1B">
            <w:rPr>
              <w:rFonts w:ascii="Bookman Old Style" w:hAnsi="Bookman Old Style"/>
              <w:b w:val="0"/>
              <w:bCs/>
              <w:sz w:val="20"/>
              <w:szCs w:val="20"/>
            </w:rPr>
            <w:t>T.C.</w:t>
          </w:r>
        </w:p>
        <w:p w:rsidR="00555170" w:rsidRPr="009F3E1B" w:rsidRDefault="00555170" w:rsidP="00555170">
          <w:pPr>
            <w:pStyle w:val="stbilgi"/>
            <w:jc w:val="center"/>
            <w:rPr>
              <w:rFonts w:ascii="Bookman Old Style" w:hAnsi="Bookman Old Style"/>
              <w:b w:val="0"/>
              <w:bCs/>
              <w:sz w:val="20"/>
              <w:szCs w:val="20"/>
            </w:rPr>
          </w:pPr>
          <w:r w:rsidRPr="009F3E1B">
            <w:rPr>
              <w:rFonts w:ascii="Bookman Old Style" w:hAnsi="Bookman Old Style"/>
              <w:b w:val="0"/>
              <w:bCs/>
              <w:sz w:val="20"/>
              <w:szCs w:val="20"/>
            </w:rPr>
            <w:t>KARACADAĞ KALKINMA AJANSI</w:t>
          </w:r>
        </w:p>
        <w:p w:rsidR="00555170" w:rsidRPr="009F3E1B" w:rsidRDefault="00555170" w:rsidP="00555170">
          <w:pPr>
            <w:pStyle w:val="stbilgi"/>
            <w:jc w:val="center"/>
            <w:rPr>
              <w:rFonts w:ascii="Bookman Old Style" w:hAnsi="Bookman Old Style"/>
              <w:b w:val="0"/>
              <w:sz w:val="20"/>
              <w:szCs w:val="20"/>
            </w:rPr>
          </w:pPr>
          <w:r w:rsidRPr="009F3E1B">
            <w:rPr>
              <w:rFonts w:ascii="Bookman Old Style" w:hAnsi="Bookman Old Style"/>
              <w:b w:val="0"/>
              <w:bCs/>
              <w:sz w:val="20"/>
              <w:szCs w:val="20"/>
            </w:rPr>
            <w:t>Program Yönetim Birimi</w:t>
          </w:r>
        </w:p>
      </w:tc>
      <w:tc>
        <w:tcPr>
          <w:tcW w:w="1203" w:type="dxa"/>
          <w:shd w:val="clear" w:color="auto" w:fill="FFFFFF"/>
          <w:vAlign w:val="center"/>
        </w:tcPr>
        <w:p w:rsidR="00555170" w:rsidRPr="009F3E1B" w:rsidRDefault="00555170" w:rsidP="00555170">
          <w:pPr>
            <w:spacing w:before="0" w:line="240" w:lineRule="auto"/>
            <w:jc w:val="center"/>
            <w:rPr>
              <w:rFonts w:ascii="Bookman Old Style" w:hAnsi="Bookman Old Style"/>
              <w:b w:val="0"/>
              <w:bCs/>
              <w:sz w:val="20"/>
              <w:szCs w:val="20"/>
            </w:rPr>
          </w:pPr>
        </w:p>
      </w:tc>
    </w:tr>
  </w:tbl>
  <w:p w:rsidR="00555170" w:rsidRPr="00EA3DF1" w:rsidRDefault="00555170">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518_"/>
      </v:shape>
    </w:pict>
  </w:numPicBullet>
  <w:numPicBullet w:numPicBulletId="1">
    <w:pict>
      <v:shape id="_x0000_i1030" type="#_x0000_t75" style="width:11.25pt;height:11.25pt" o:bullet="t">
        <v:imagedata r:id="rId2" o:title="BD21342_"/>
      </v:shape>
    </w:pict>
  </w:numPicBullet>
  <w:abstractNum w:abstractNumId="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nsid w:val="1B925A79"/>
    <w:multiLevelType w:val="hybridMultilevel"/>
    <w:tmpl w:val="47807448"/>
    <w:lvl w:ilvl="0" w:tplc="041F0005">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206B6CFE"/>
    <w:multiLevelType w:val="hybridMultilevel"/>
    <w:tmpl w:val="2A206F16"/>
    <w:lvl w:ilvl="0" w:tplc="C82E07B2">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7">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8">
    <w:nsid w:val="396A559E"/>
    <w:multiLevelType w:val="hybridMultilevel"/>
    <w:tmpl w:val="78527398"/>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4EF36D0"/>
    <w:multiLevelType w:val="hybridMultilevel"/>
    <w:tmpl w:val="306CFB72"/>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3304D9"/>
    <w:multiLevelType w:val="hybridMultilevel"/>
    <w:tmpl w:val="DA185B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7AC0A720">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D903B4"/>
    <w:multiLevelType w:val="hybridMultilevel"/>
    <w:tmpl w:val="015C7AE2"/>
    <w:lvl w:ilvl="0" w:tplc="9620E848">
      <w:start w:val="1"/>
      <w:numFmt w:val="lowerLetter"/>
      <w:lvlText w:val="%1."/>
      <w:lvlJc w:val="left"/>
      <w:pPr>
        <w:tabs>
          <w:tab w:val="num" w:pos="1776"/>
        </w:tabs>
        <w:ind w:left="1776" w:hanging="360"/>
      </w:pPr>
    </w:lvl>
    <w:lvl w:ilvl="1" w:tplc="D5047984">
      <w:start w:val="1"/>
      <w:numFmt w:val="lowerLetter"/>
      <w:lvlText w:val="%2."/>
      <w:lvlJc w:val="left"/>
      <w:pPr>
        <w:tabs>
          <w:tab w:val="num" w:pos="2496"/>
        </w:tabs>
        <w:ind w:left="2496" w:hanging="360"/>
      </w:pPr>
    </w:lvl>
    <w:lvl w:ilvl="2" w:tplc="33747328">
      <w:start w:val="1"/>
      <w:numFmt w:val="decimal"/>
      <w:lvlText w:val="%3."/>
      <w:lvlJc w:val="left"/>
      <w:pPr>
        <w:tabs>
          <w:tab w:val="num" w:pos="3396"/>
        </w:tabs>
        <w:ind w:left="3396" w:hanging="360"/>
      </w:pPr>
      <w:rPr>
        <w:rFonts w:hint="default"/>
      </w:rPr>
    </w:lvl>
    <w:lvl w:ilvl="3" w:tplc="461AC4C2">
      <w:start w:val="1"/>
      <w:numFmt w:val="bullet"/>
      <w:lvlText w:val=""/>
      <w:lvlJc w:val="left"/>
      <w:pPr>
        <w:tabs>
          <w:tab w:val="num" w:pos="3936"/>
        </w:tabs>
        <w:ind w:left="3936" w:hanging="360"/>
      </w:pPr>
      <w:rPr>
        <w:rFonts w:ascii="Symbol" w:hAnsi="Symbol" w:hint="default"/>
      </w:rPr>
    </w:lvl>
    <w:lvl w:ilvl="4" w:tplc="ED3A60DA">
      <w:start w:val="1"/>
      <w:numFmt w:val="lowerLetter"/>
      <w:lvlText w:val="%5)"/>
      <w:lvlJc w:val="left"/>
      <w:pPr>
        <w:ind w:left="5286" w:hanging="990"/>
      </w:pPr>
      <w:rPr>
        <w:rFonts w:hint="default"/>
      </w:rPr>
    </w:lvl>
    <w:lvl w:ilvl="5" w:tplc="E2C88F2A" w:tentative="1">
      <w:start w:val="1"/>
      <w:numFmt w:val="lowerRoman"/>
      <w:lvlText w:val="%6."/>
      <w:lvlJc w:val="right"/>
      <w:pPr>
        <w:tabs>
          <w:tab w:val="num" w:pos="5376"/>
        </w:tabs>
        <w:ind w:left="5376" w:hanging="180"/>
      </w:pPr>
    </w:lvl>
    <w:lvl w:ilvl="6" w:tplc="CD944170" w:tentative="1">
      <w:start w:val="1"/>
      <w:numFmt w:val="decimal"/>
      <w:lvlText w:val="%7."/>
      <w:lvlJc w:val="left"/>
      <w:pPr>
        <w:tabs>
          <w:tab w:val="num" w:pos="6096"/>
        </w:tabs>
        <w:ind w:left="6096" w:hanging="360"/>
      </w:pPr>
    </w:lvl>
    <w:lvl w:ilvl="7" w:tplc="E744B5B4" w:tentative="1">
      <w:start w:val="1"/>
      <w:numFmt w:val="lowerLetter"/>
      <w:lvlText w:val="%8."/>
      <w:lvlJc w:val="left"/>
      <w:pPr>
        <w:tabs>
          <w:tab w:val="num" w:pos="6816"/>
        </w:tabs>
        <w:ind w:left="6816" w:hanging="360"/>
      </w:pPr>
    </w:lvl>
    <w:lvl w:ilvl="8" w:tplc="2BEEC0AA" w:tentative="1">
      <w:start w:val="1"/>
      <w:numFmt w:val="lowerRoman"/>
      <w:lvlText w:val="%9."/>
      <w:lvlJc w:val="right"/>
      <w:pPr>
        <w:tabs>
          <w:tab w:val="num" w:pos="7536"/>
        </w:tabs>
        <w:ind w:left="7536" w:hanging="180"/>
      </w:pPr>
    </w:lvl>
  </w:abstractNum>
  <w:abstractNum w:abstractNumId="14">
    <w:nsid w:val="7A49054E"/>
    <w:multiLevelType w:val="hybridMultilevel"/>
    <w:tmpl w:val="FCA02B6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0"/>
  </w:num>
  <w:num w:numId="3">
    <w:abstractNumId w:val="3"/>
  </w:num>
  <w:num w:numId="4">
    <w:abstractNumId w:val="0"/>
  </w:num>
  <w:num w:numId="5">
    <w:abstractNumId w:val="1"/>
  </w:num>
  <w:num w:numId="6">
    <w:abstractNumId w:val="2"/>
  </w:num>
  <w:num w:numId="7">
    <w:abstractNumId w:val="7"/>
  </w:num>
  <w:num w:numId="8">
    <w:abstractNumId w:val="4"/>
  </w:num>
  <w:num w:numId="9">
    <w:abstractNumId w:val="11"/>
  </w:num>
  <w:num w:numId="10">
    <w:abstractNumId w:val="6"/>
  </w:num>
  <w:num w:numId="11">
    <w:abstractNumId w:val="5"/>
  </w:num>
  <w:num w:numId="12">
    <w:abstractNumId w:val="13"/>
  </w:num>
  <w:num w:numId="13">
    <w:abstractNumId w:val="9"/>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7175"/>
    <o:shapelayout v:ext="edit">
      <o:idmap v:ext="edit" data="7"/>
      <o:rules v:ext="edit">
        <o:r id="V:Rule3" type="connector" idref="#_x0000_s7172"/>
        <o:r id="V:Rule4" type="connector" idref="#_x0000_s7173"/>
      </o:rules>
    </o:shapelayout>
  </w:hdrShapeDefaults>
  <w:footnotePr>
    <w:footnote w:id="-1"/>
    <w:footnote w:id="0"/>
  </w:footnotePr>
  <w:endnotePr>
    <w:endnote w:id="-1"/>
    <w:endnote w:id="0"/>
  </w:endnotePr>
  <w:compat/>
  <w:rsids>
    <w:rsidRoot w:val="001F10F6"/>
    <w:rsid w:val="000228D5"/>
    <w:rsid w:val="000230CF"/>
    <w:rsid w:val="000563BF"/>
    <w:rsid w:val="00060FD2"/>
    <w:rsid w:val="0007450B"/>
    <w:rsid w:val="000979C7"/>
    <w:rsid w:val="000E232A"/>
    <w:rsid w:val="00107FE6"/>
    <w:rsid w:val="001157F0"/>
    <w:rsid w:val="00130397"/>
    <w:rsid w:val="001313AA"/>
    <w:rsid w:val="00137DC8"/>
    <w:rsid w:val="001C3962"/>
    <w:rsid w:val="001E5964"/>
    <w:rsid w:val="001F10F6"/>
    <w:rsid w:val="00234006"/>
    <w:rsid w:val="0025736C"/>
    <w:rsid w:val="002574DE"/>
    <w:rsid w:val="00263579"/>
    <w:rsid w:val="002A3E9C"/>
    <w:rsid w:val="002A5FC8"/>
    <w:rsid w:val="002B677C"/>
    <w:rsid w:val="002F1DBA"/>
    <w:rsid w:val="0030501C"/>
    <w:rsid w:val="00357D7D"/>
    <w:rsid w:val="003D0228"/>
    <w:rsid w:val="003E64C7"/>
    <w:rsid w:val="003F097B"/>
    <w:rsid w:val="0040613E"/>
    <w:rsid w:val="004209A5"/>
    <w:rsid w:val="0045314E"/>
    <w:rsid w:val="004532BF"/>
    <w:rsid w:val="0045472B"/>
    <w:rsid w:val="00527318"/>
    <w:rsid w:val="005322F3"/>
    <w:rsid w:val="00546A27"/>
    <w:rsid w:val="00555170"/>
    <w:rsid w:val="00590A4D"/>
    <w:rsid w:val="00592248"/>
    <w:rsid w:val="0059291D"/>
    <w:rsid w:val="005A757D"/>
    <w:rsid w:val="005D71CB"/>
    <w:rsid w:val="00643D06"/>
    <w:rsid w:val="0064587B"/>
    <w:rsid w:val="006622D2"/>
    <w:rsid w:val="006767AD"/>
    <w:rsid w:val="006873CF"/>
    <w:rsid w:val="006950BB"/>
    <w:rsid w:val="006960FB"/>
    <w:rsid w:val="006A44CD"/>
    <w:rsid w:val="006F3B4E"/>
    <w:rsid w:val="006F5B36"/>
    <w:rsid w:val="00700D6D"/>
    <w:rsid w:val="0071619B"/>
    <w:rsid w:val="00721620"/>
    <w:rsid w:val="0078206B"/>
    <w:rsid w:val="00785A23"/>
    <w:rsid w:val="007D0D3F"/>
    <w:rsid w:val="00804614"/>
    <w:rsid w:val="00821EFA"/>
    <w:rsid w:val="00834351"/>
    <w:rsid w:val="00863BE8"/>
    <w:rsid w:val="00865269"/>
    <w:rsid w:val="008912C5"/>
    <w:rsid w:val="008959B7"/>
    <w:rsid w:val="008B62DF"/>
    <w:rsid w:val="008C18B4"/>
    <w:rsid w:val="008C4DC7"/>
    <w:rsid w:val="008D0593"/>
    <w:rsid w:val="008E59FA"/>
    <w:rsid w:val="008F0CFD"/>
    <w:rsid w:val="008F74E1"/>
    <w:rsid w:val="0090292A"/>
    <w:rsid w:val="00937D3B"/>
    <w:rsid w:val="009579F0"/>
    <w:rsid w:val="00994280"/>
    <w:rsid w:val="009B2931"/>
    <w:rsid w:val="009C09E3"/>
    <w:rsid w:val="009E1FC0"/>
    <w:rsid w:val="009F3E1B"/>
    <w:rsid w:val="00A02C05"/>
    <w:rsid w:val="00A17AA3"/>
    <w:rsid w:val="00A637CE"/>
    <w:rsid w:val="00A9288B"/>
    <w:rsid w:val="00AA4A0D"/>
    <w:rsid w:val="00AB39AD"/>
    <w:rsid w:val="00AD4258"/>
    <w:rsid w:val="00AE4614"/>
    <w:rsid w:val="00B00D14"/>
    <w:rsid w:val="00B220CC"/>
    <w:rsid w:val="00B61F95"/>
    <w:rsid w:val="00BA342C"/>
    <w:rsid w:val="00BC0E5D"/>
    <w:rsid w:val="00C31603"/>
    <w:rsid w:val="00C52D02"/>
    <w:rsid w:val="00C65FA7"/>
    <w:rsid w:val="00C8251B"/>
    <w:rsid w:val="00C86D7F"/>
    <w:rsid w:val="00CC1D56"/>
    <w:rsid w:val="00CC43B3"/>
    <w:rsid w:val="00D043F6"/>
    <w:rsid w:val="00D05913"/>
    <w:rsid w:val="00D10221"/>
    <w:rsid w:val="00D24739"/>
    <w:rsid w:val="00D3262F"/>
    <w:rsid w:val="00D7161B"/>
    <w:rsid w:val="00D73488"/>
    <w:rsid w:val="00DA27FB"/>
    <w:rsid w:val="00DB1EB3"/>
    <w:rsid w:val="00DD0D0A"/>
    <w:rsid w:val="00DE6F91"/>
    <w:rsid w:val="00E05A56"/>
    <w:rsid w:val="00E12476"/>
    <w:rsid w:val="00E3340C"/>
    <w:rsid w:val="00E36C78"/>
    <w:rsid w:val="00E95371"/>
    <w:rsid w:val="00EA3DF1"/>
    <w:rsid w:val="00EB0DD4"/>
    <w:rsid w:val="00EE12BD"/>
    <w:rsid w:val="00F1517A"/>
    <w:rsid w:val="00F22C9D"/>
    <w:rsid w:val="00F54395"/>
    <w:rsid w:val="00F54D9E"/>
    <w:rsid w:val="00F61B5A"/>
    <w:rsid w:val="00F62925"/>
    <w:rsid w:val="00F90072"/>
    <w:rsid w:val="00FC40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semiHidden/>
    <w:unhideWhenUsed/>
    <w:rsid w:val="001F10F6"/>
    <w:pPr>
      <w:tabs>
        <w:tab w:val="center" w:pos="4536"/>
        <w:tab w:val="right" w:pos="9072"/>
      </w:tabs>
      <w:spacing w:before="0" w:line="240" w:lineRule="auto"/>
    </w:pPr>
  </w:style>
  <w:style w:type="character" w:customStyle="1" w:styleId="AltbilgiChar">
    <w:name w:val="Altbilgi Char"/>
    <w:basedOn w:val="VarsaylanParagrafYazTipi"/>
    <w:link w:val="Altbilgi"/>
    <w:uiPriority w:val="99"/>
    <w:semiHidden/>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Bodytext0"/>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b/>
      <w:bCs/>
    </w:rPr>
  </w:style>
  <w:style w:type="character" w:customStyle="1" w:styleId="Heading33">
    <w:name w:val="Heading #33"/>
    <w:basedOn w:val="Heading3"/>
    <w:uiPriority w:val="99"/>
    <w:rsid w:val="00357D7D"/>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style>
  <w:style w:type="character" w:customStyle="1" w:styleId="BodytextBold2">
    <w:name w:val="Body text + Bold2"/>
    <w:basedOn w:val="Bodytext"/>
    <w:uiPriority w:val="99"/>
    <w:rsid w:val="00357D7D"/>
    <w:rPr>
      <w:b/>
      <w:bCs/>
    </w:rPr>
  </w:style>
  <w:style w:type="character" w:customStyle="1" w:styleId="Bodytext100">
    <w:name w:val="Body text (10)"/>
    <w:basedOn w:val="Bodytext10"/>
    <w:uiPriority w:val="99"/>
    <w:rsid w:val="00357D7D"/>
    <w:rPr>
      <w:u w:val="single"/>
    </w:rPr>
  </w:style>
  <w:style w:type="character" w:customStyle="1" w:styleId="BodytextBold1">
    <w:name w:val="Body text + Bold1"/>
    <w:basedOn w:val="Bodytext"/>
    <w:uiPriority w:val="99"/>
    <w:rsid w:val="00357D7D"/>
    <w:rPr>
      <w:b/>
      <w:bCs/>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Bodytext0">
    <w:name w:val="Body text"/>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character" w:styleId="AklamaBavurusu">
    <w:name w:val="annotation reference"/>
    <w:basedOn w:val="VarsaylanParagrafYazTipi"/>
    <w:uiPriority w:val="99"/>
    <w:semiHidden/>
    <w:unhideWhenUsed/>
    <w:rsid w:val="00D7161B"/>
    <w:rPr>
      <w:sz w:val="16"/>
      <w:szCs w:val="16"/>
    </w:rPr>
  </w:style>
  <w:style w:type="paragraph" w:styleId="AklamaMetni">
    <w:name w:val="annotation text"/>
    <w:basedOn w:val="Normal"/>
    <w:link w:val="AklamaMetniChar"/>
    <w:uiPriority w:val="99"/>
    <w:semiHidden/>
    <w:unhideWhenUsed/>
    <w:rsid w:val="00D71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161B"/>
    <w:rPr>
      <w:rFonts w:ascii="Times New Roman" w:hAnsi="Times New Roman"/>
      <w:b/>
      <w:sz w:val="20"/>
      <w:szCs w:val="20"/>
    </w:rPr>
  </w:style>
  <w:style w:type="paragraph" w:styleId="AklamaKonusu">
    <w:name w:val="annotation subject"/>
    <w:basedOn w:val="AklamaMetni"/>
    <w:next w:val="AklamaMetni"/>
    <w:link w:val="AklamaKonusuChar"/>
    <w:uiPriority w:val="99"/>
    <w:semiHidden/>
    <w:unhideWhenUsed/>
    <w:rsid w:val="00D7161B"/>
    <w:rPr>
      <w:bCs/>
    </w:rPr>
  </w:style>
  <w:style w:type="character" w:customStyle="1" w:styleId="AklamaKonusuChar">
    <w:name w:val="Açıklama Konusu Char"/>
    <w:basedOn w:val="AklamaMetniChar"/>
    <w:link w:val="AklamaKonusu"/>
    <w:uiPriority w:val="99"/>
    <w:semiHidden/>
    <w:rsid w:val="00D7161B"/>
    <w:rPr>
      <w:bCs/>
    </w:rPr>
  </w:style>
  <w:style w:type="paragraph" w:styleId="T1">
    <w:name w:val="toc 1"/>
    <w:basedOn w:val="Normal"/>
    <w:next w:val="Normal"/>
    <w:autoRedefine/>
    <w:uiPriority w:val="39"/>
    <w:rsid w:val="008F0CFD"/>
    <w:pPr>
      <w:widowControl w:val="0"/>
      <w:tabs>
        <w:tab w:val="right" w:pos="9923"/>
      </w:tabs>
      <w:adjustRightInd w:val="0"/>
      <w:spacing w:before="0" w:after="120" w:line="240" w:lineRule="auto"/>
      <w:ind w:left="425" w:hanging="425"/>
      <w:jc w:val="both"/>
      <w:textAlignment w:val="baseline"/>
    </w:pPr>
    <w:rPr>
      <w:rFonts w:eastAsia="Times New Roman" w:cs="Times New Roman"/>
      <w:bCs/>
      <w:caps/>
      <w:noProof/>
      <w:szCs w:val="24"/>
    </w:rPr>
  </w:style>
  <w:style w:type="character" w:styleId="DipnotBavurusu">
    <w:name w:val="footnote reference"/>
    <w:basedOn w:val="VarsaylanParagrafYazTipi"/>
    <w:rsid w:val="001313AA"/>
    <w:rPr>
      <w:rFonts w:ascii="TimesNewRomanPS" w:hAnsi="TimesNewRomanPS"/>
      <w:position w:val="6"/>
      <w:sz w:val="16"/>
    </w:rPr>
  </w:style>
  <w:style w:type="paragraph" w:styleId="DipnotMetni">
    <w:name w:val="footnote text"/>
    <w:aliases w:val="Podrozdział"/>
    <w:basedOn w:val="Normal"/>
    <w:link w:val="DipnotMetniChar1"/>
    <w:rsid w:val="001313AA"/>
    <w:pPr>
      <w:widowControl w:val="0"/>
      <w:adjustRightInd w:val="0"/>
      <w:spacing w:before="0" w:after="240" w:line="360" w:lineRule="atLeast"/>
      <w:ind w:left="357" w:hanging="357"/>
      <w:jc w:val="both"/>
      <w:textAlignment w:val="baseline"/>
    </w:pPr>
    <w:rPr>
      <w:rFonts w:ascii="Arial" w:eastAsia="Times New Roman" w:hAnsi="Arial" w:cs="Arial"/>
      <w:b w:val="0"/>
      <w:sz w:val="20"/>
    </w:rPr>
  </w:style>
  <w:style w:type="character" w:customStyle="1" w:styleId="DipnotMetniChar">
    <w:name w:val="Dipnot Metni Char"/>
    <w:basedOn w:val="VarsaylanParagrafYazTipi"/>
    <w:link w:val="DipnotMetni"/>
    <w:uiPriority w:val="99"/>
    <w:semiHidden/>
    <w:rsid w:val="001313AA"/>
    <w:rPr>
      <w:rFonts w:ascii="Times New Roman" w:hAnsi="Times New Roman"/>
      <w:b/>
      <w:sz w:val="20"/>
      <w:szCs w:val="20"/>
    </w:rPr>
  </w:style>
  <w:style w:type="character" w:customStyle="1" w:styleId="DipnotMetniChar1">
    <w:name w:val="Dipnot Metni Char1"/>
    <w:aliases w:val="Podrozdział Char"/>
    <w:basedOn w:val="VarsaylanParagrafYazTipi"/>
    <w:link w:val="DipnotMetni"/>
    <w:locked/>
    <w:rsid w:val="001313AA"/>
    <w:rPr>
      <w:rFonts w:ascii="Arial" w:eastAsia="Times New Roman" w:hAnsi="Arial" w:cs="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1357</Words>
  <Characters>7740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atuzcu</dc:creator>
  <cp:lastModifiedBy>ikarakoyun</cp:lastModifiedBy>
  <cp:revision>10</cp:revision>
  <dcterms:created xsi:type="dcterms:W3CDTF">2014-03-31T13:02:00Z</dcterms:created>
  <dcterms:modified xsi:type="dcterms:W3CDTF">2014-04-04T06:47:00Z</dcterms:modified>
</cp:coreProperties>
</file>